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0C7" w:rsidRDefault="00BF50C7" w:rsidP="00BF50C7">
      <w:pPr>
        <w:pStyle w:val="Heading1"/>
      </w:pPr>
      <w:r>
        <w:t xml:space="preserve">  HỘI ĐỒNG NHÂN DÂN          CỘNG HOÀ XÃ HỘI CHỦ NGHĨA VIỆT </w:t>
      </w:r>
      <w:smartTag w:uri="urn:schemas-microsoft-com:office:smarttags" w:element="place">
        <w:smartTag w:uri="urn:schemas-microsoft-com:office:smarttags" w:element="country-region">
          <w:r>
            <w:t>NAM</w:t>
          </w:r>
        </w:smartTag>
      </w:smartTag>
    </w:p>
    <w:p w:rsidR="00BF50C7" w:rsidRDefault="00BF50C7" w:rsidP="00BF50C7">
      <w:pPr>
        <w:rPr>
          <w:b/>
          <w:sz w:val="26"/>
        </w:rPr>
      </w:pPr>
      <w:r>
        <w:rPr>
          <w:b/>
          <w:sz w:val="26"/>
        </w:rPr>
        <w:t xml:space="preserve">    HUYỆN PHƯỚC SƠN                              </w:t>
      </w:r>
      <w:r w:rsidRPr="003949D7">
        <w:rPr>
          <w:b/>
          <w:szCs w:val="28"/>
        </w:rPr>
        <w:t>Độc lập - Tự do - Hạnh phúc</w:t>
      </w:r>
    </w:p>
    <w:p w:rsidR="00BF50C7" w:rsidRDefault="003050A7" w:rsidP="00BF50C7">
      <w:pPr>
        <w:rPr>
          <w:b/>
        </w:rPr>
      </w:pPr>
      <w:r>
        <w:rPr>
          <w:b/>
          <w:noProof/>
        </w:rPr>
        <mc:AlternateContent>
          <mc:Choice Requires="wps">
            <w:drawing>
              <wp:anchor distT="0" distB="0" distL="114300" distR="114300" simplePos="0" relativeHeight="251657728" behindDoc="0" locked="0" layoutInCell="1" allowOverlap="1">
                <wp:simplePos x="0" y="0"/>
                <wp:positionH relativeFrom="column">
                  <wp:posOffset>3347085</wp:posOffset>
                </wp:positionH>
                <wp:positionV relativeFrom="paragraph">
                  <wp:posOffset>19050</wp:posOffset>
                </wp:positionV>
                <wp:extent cx="1525905" cy="0"/>
                <wp:effectExtent l="7620" t="9525" r="9525" b="952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5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F46E9"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5pt,1.5pt" to="38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uL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"/>
            </w:pict>
          </mc:Fallback>
        </mc:AlternateContent>
      </w:r>
      <w:r>
        <w:rPr>
          <w:b/>
          <w:noProof/>
        </w:rPr>
        <mc:AlternateContent>
          <mc:Choice Requires="wps">
            <w:drawing>
              <wp:anchor distT="0" distB="0" distL="114300" distR="114300" simplePos="0" relativeHeight="251656704" behindDoc="0" locked="0" layoutInCell="1" allowOverlap="1">
                <wp:simplePos x="0" y="0"/>
                <wp:positionH relativeFrom="column">
                  <wp:posOffset>480695</wp:posOffset>
                </wp:positionH>
                <wp:positionV relativeFrom="paragraph">
                  <wp:posOffset>35560</wp:posOffset>
                </wp:positionV>
                <wp:extent cx="914400" cy="0"/>
                <wp:effectExtent l="8255" t="6985" r="10795" b="1206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A37B6" id="Line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2.8pt" to="109.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b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"/>
            </w:pict>
          </mc:Fallback>
        </mc:AlternateContent>
      </w:r>
    </w:p>
    <w:p w:rsidR="00BF50C7" w:rsidRPr="004817AF" w:rsidRDefault="00BF50C7" w:rsidP="00BF50C7">
      <w:pPr>
        <w:rPr>
          <w:i/>
          <w:szCs w:val="28"/>
        </w:rPr>
      </w:pPr>
      <w:r w:rsidRPr="004817AF">
        <w:rPr>
          <w:szCs w:val="28"/>
        </w:rPr>
        <w:t xml:space="preserve">  Số:</w:t>
      </w:r>
      <w:r w:rsidRPr="004817AF">
        <w:rPr>
          <w:b/>
          <w:szCs w:val="28"/>
        </w:rPr>
        <w:t xml:space="preserve">          </w:t>
      </w:r>
      <w:r w:rsidRPr="004817AF">
        <w:rPr>
          <w:szCs w:val="28"/>
        </w:rPr>
        <w:t xml:space="preserve">/NQ-HĐND                                </w:t>
      </w:r>
      <w:r w:rsidRPr="004817AF">
        <w:rPr>
          <w:i/>
          <w:szCs w:val="28"/>
        </w:rPr>
        <w:t xml:space="preserve">Phước Sơn, ngày </w:t>
      </w:r>
      <w:r w:rsidR="00F40586">
        <w:rPr>
          <w:i/>
          <w:szCs w:val="28"/>
        </w:rPr>
        <w:t xml:space="preserve">   </w:t>
      </w:r>
      <w:r w:rsidRPr="004817AF">
        <w:rPr>
          <w:i/>
          <w:szCs w:val="28"/>
        </w:rPr>
        <w:t xml:space="preserve">tháng </w:t>
      </w:r>
      <w:r w:rsidR="000F39A7">
        <w:rPr>
          <w:i/>
          <w:szCs w:val="28"/>
        </w:rPr>
        <w:t xml:space="preserve"> 4</w:t>
      </w:r>
      <w:r w:rsidRPr="004817AF">
        <w:rPr>
          <w:i/>
          <w:szCs w:val="28"/>
        </w:rPr>
        <w:t xml:space="preserve"> năm 202</w:t>
      </w:r>
      <w:r w:rsidR="000F39A7">
        <w:rPr>
          <w:i/>
          <w:szCs w:val="28"/>
        </w:rPr>
        <w:t>2</w:t>
      </w:r>
    </w:p>
    <w:p w:rsidR="00BF50C7" w:rsidRPr="008F5B0A" w:rsidRDefault="00BF50C7" w:rsidP="00BF50C7">
      <w:pPr>
        <w:rPr>
          <w:sz w:val="10"/>
        </w:rPr>
      </w:pPr>
      <w:r>
        <w:t xml:space="preserve">   </w:t>
      </w:r>
    </w:p>
    <w:p w:rsidR="00BF50C7" w:rsidRPr="00CE41FF" w:rsidRDefault="00C72359" w:rsidP="00C72359">
      <w:pPr>
        <w:rPr>
          <w:b/>
        </w:rPr>
      </w:pPr>
      <w:r>
        <w:rPr>
          <w:i/>
        </w:rPr>
        <w:tab/>
      </w:r>
      <w:r w:rsidR="00DB1116">
        <w:rPr>
          <w:i/>
        </w:rPr>
        <w:t>DỰ THẢO</w:t>
      </w:r>
      <w:r>
        <w:rPr>
          <w:b/>
        </w:rPr>
        <w:t xml:space="preserve">                         </w:t>
      </w:r>
    </w:p>
    <w:p w:rsidR="00F40586" w:rsidRDefault="00F40586" w:rsidP="00BF50C7">
      <w:pPr>
        <w:jc w:val="center"/>
        <w:rPr>
          <w:b/>
        </w:rPr>
      </w:pPr>
      <w:r>
        <w:rPr>
          <w:b/>
        </w:rPr>
        <w:t>NGHỊ QUYẾT</w:t>
      </w:r>
    </w:p>
    <w:p w:rsidR="00BB5AAD" w:rsidRDefault="00BB5AAD" w:rsidP="00BF50C7">
      <w:pPr>
        <w:jc w:val="center"/>
        <w:rPr>
          <w:b/>
        </w:rPr>
      </w:pPr>
      <w:r>
        <w:rPr>
          <w:b/>
        </w:rPr>
        <w:t xml:space="preserve">Quy định các nguyên tắc, tiêu chí và định mức phân bổ chi đầu tư phát </w:t>
      </w:r>
    </w:p>
    <w:p w:rsidR="00BB5AAD" w:rsidRDefault="00BB5AAD" w:rsidP="00BF50C7">
      <w:pPr>
        <w:jc w:val="center"/>
        <w:rPr>
          <w:b/>
        </w:rPr>
      </w:pPr>
      <w:r>
        <w:rPr>
          <w:b/>
        </w:rPr>
        <w:t xml:space="preserve">triển nguồn vốn đầu tư xây dựng cơ bản tập trung trên địa bàn </w:t>
      </w:r>
    </w:p>
    <w:p w:rsidR="00B704C8" w:rsidRPr="00CE41FF" w:rsidRDefault="00BB5AAD" w:rsidP="00BF50C7">
      <w:pPr>
        <w:jc w:val="center"/>
        <w:rPr>
          <w:b/>
        </w:rPr>
      </w:pPr>
      <w:r>
        <w:rPr>
          <w:b/>
        </w:rPr>
        <w:t>huyện, giai đoạn 2022-2025</w:t>
      </w:r>
    </w:p>
    <w:p w:rsidR="00BF50C7" w:rsidRPr="00CE41FF" w:rsidRDefault="003050A7" w:rsidP="00BF50C7">
      <w:pPr>
        <w:jc w:val="center"/>
      </w:pPr>
      <w:r w:rsidRPr="00CE41FF">
        <w:rPr>
          <w:noProof/>
        </w:rPr>
        <mc:AlternateContent>
          <mc:Choice Requires="wps">
            <w:drawing>
              <wp:anchor distT="0" distB="0" distL="114300" distR="114300" simplePos="0" relativeHeight="251658752" behindDoc="0" locked="0" layoutInCell="1" allowOverlap="1">
                <wp:simplePos x="0" y="0"/>
                <wp:positionH relativeFrom="column">
                  <wp:posOffset>2078990</wp:posOffset>
                </wp:positionH>
                <wp:positionV relativeFrom="paragraph">
                  <wp:posOffset>43815</wp:posOffset>
                </wp:positionV>
                <wp:extent cx="1645920" cy="0"/>
                <wp:effectExtent l="6350" t="5080" r="5080" b="1397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70D20"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3.45pt" to="293.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"/>
            </w:pict>
          </mc:Fallback>
        </mc:AlternateContent>
      </w:r>
    </w:p>
    <w:p w:rsidR="00BF50C7" w:rsidRPr="00CE41FF" w:rsidRDefault="00BF50C7" w:rsidP="00BF50C7">
      <w:pPr>
        <w:jc w:val="center"/>
        <w:rPr>
          <w:b/>
        </w:rPr>
      </w:pPr>
      <w:r w:rsidRPr="00CE41FF">
        <w:rPr>
          <w:b/>
        </w:rPr>
        <w:t>HỘI ĐỒNG NHÂN DÂN HUYỆN PHƯỚC SƠN</w:t>
      </w:r>
    </w:p>
    <w:p w:rsidR="00BF50C7" w:rsidRPr="00CE41FF" w:rsidRDefault="00BF50C7" w:rsidP="00BF50C7">
      <w:pPr>
        <w:jc w:val="center"/>
        <w:rPr>
          <w:b/>
        </w:rPr>
      </w:pPr>
      <w:r w:rsidRPr="00CE41FF">
        <w:rPr>
          <w:b/>
        </w:rPr>
        <w:t>KHOÁ X</w:t>
      </w:r>
      <w:r>
        <w:rPr>
          <w:b/>
        </w:rPr>
        <w:t>I</w:t>
      </w:r>
      <w:r w:rsidR="008D14A4">
        <w:rPr>
          <w:b/>
        </w:rPr>
        <w:t>I</w:t>
      </w:r>
      <w:r w:rsidRPr="00CE41FF">
        <w:rPr>
          <w:b/>
        </w:rPr>
        <w:t xml:space="preserve">, KỲ HỌP THỨ </w:t>
      </w:r>
      <w:r w:rsidR="00BB5AAD">
        <w:rPr>
          <w:b/>
        </w:rPr>
        <w:t>5</w:t>
      </w:r>
    </w:p>
    <w:p w:rsidR="00BF50C7" w:rsidRPr="00BF4A37" w:rsidRDefault="00BF50C7" w:rsidP="00BF50C7">
      <w:pPr>
        <w:rPr>
          <w:sz w:val="12"/>
        </w:rPr>
      </w:pPr>
    </w:p>
    <w:p w:rsidR="00BF50C7" w:rsidRDefault="00BF50C7" w:rsidP="000B0C26">
      <w:pPr>
        <w:spacing w:before="60" w:line="276" w:lineRule="auto"/>
        <w:ind w:firstLine="720"/>
        <w:jc w:val="both"/>
        <w:rPr>
          <w:i/>
          <w:spacing w:val="-4"/>
          <w:szCs w:val="28"/>
          <w:lang w:val="pt-BR"/>
        </w:rPr>
      </w:pPr>
      <w:r w:rsidRPr="00F64929">
        <w:rPr>
          <w:i/>
          <w:spacing w:val="-4"/>
          <w:szCs w:val="28"/>
          <w:lang w:val="pt-BR"/>
        </w:rPr>
        <w:t>Căn cứ Luật Tổ chức c</w:t>
      </w:r>
      <w:r w:rsidR="00BB5AAD">
        <w:rPr>
          <w:i/>
          <w:spacing w:val="-4"/>
          <w:szCs w:val="28"/>
          <w:lang w:val="pt-BR"/>
        </w:rPr>
        <w:t xml:space="preserve">hính quyền địa phương ngày 19 tháng 6 năm </w:t>
      </w:r>
      <w:r w:rsidRPr="00F64929">
        <w:rPr>
          <w:i/>
          <w:spacing w:val="-4"/>
          <w:szCs w:val="28"/>
          <w:lang w:val="pt-BR"/>
        </w:rPr>
        <w:t>2015;</w:t>
      </w:r>
      <w:r w:rsidR="00833818">
        <w:rPr>
          <w:i/>
          <w:spacing w:val="-4"/>
          <w:szCs w:val="28"/>
          <w:lang w:val="pt-BR"/>
        </w:rPr>
        <w:t xml:space="preserve"> </w:t>
      </w:r>
      <w:r w:rsidR="00F64929">
        <w:rPr>
          <w:i/>
          <w:spacing w:val="-4"/>
          <w:szCs w:val="28"/>
          <w:lang w:val="pt-BR"/>
        </w:rPr>
        <w:t xml:space="preserve">Luật sửa đổi, bổ sung một số điều của Luật Tổ chức Chính phủ và Luật Tổ chức chính quyền địa </w:t>
      </w:r>
      <w:r w:rsidR="00BB5AAD">
        <w:rPr>
          <w:i/>
          <w:spacing w:val="-4"/>
          <w:szCs w:val="28"/>
          <w:lang w:val="pt-BR"/>
        </w:rPr>
        <w:t>phương ngày 22 tháng 11 năm 2019</w:t>
      </w:r>
      <w:r w:rsidR="00F64929">
        <w:rPr>
          <w:i/>
          <w:spacing w:val="-4"/>
          <w:szCs w:val="28"/>
          <w:lang w:val="pt-BR"/>
        </w:rPr>
        <w:t>;</w:t>
      </w:r>
    </w:p>
    <w:p w:rsidR="00BF50C7" w:rsidRPr="00BB5AAD" w:rsidRDefault="00BB5AAD" w:rsidP="000B0C26">
      <w:pPr>
        <w:spacing w:before="60" w:line="276" w:lineRule="auto"/>
        <w:ind w:firstLine="720"/>
        <w:jc w:val="both"/>
        <w:rPr>
          <w:i/>
          <w:spacing w:val="-4"/>
          <w:szCs w:val="28"/>
          <w:lang w:val="pt-BR"/>
        </w:rPr>
      </w:pPr>
      <w:r>
        <w:rPr>
          <w:i/>
          <w:spacing w:val="-4"/>
          <w:szCs w:val="28"/>
          <w:lang w:val="pt-BR"/>
        </w:rPr>
        <w:t>Căn cứ Luật Ban hành văn bản quy phạm pháp luật ngày 22 tháng 6 năm 2015;</w:t>
      </w:r>
    </w:p>
    <w:p w:rsidR="00BF50C7" w:rsidRDefault="00BF50C7" w:rsidP="000B0C26">
      <w:pPr>
        <w:spacing w:after="60" w:line="276" w:lineRule="auto"/>
        <w:ind w:firstLine="720"/>
        <w:jc w:val="both"/>
        <w:rPr>
          <w:i/>
          <w:iCs/>
          <w:color w:val="000000"/>
          <w:szCs w:val="28"/>
        </w:rPr>
      </w:pPr>
      <w:r w:rsidRPr="00F64929">
        <w:rPr>
          <w:i/>
          <w:iCs/>
          <w:color w:val="000000"/>
          <w:szCs w:val="28"/>
          <w:lang w:val="vi-VN"/>
        </w:rPr>
        <w:t xml:space="preserve">Căn cứ Luật Đầu tư công ngày </w:t>
      </w:r>
      <w:r w:rsidRPr="00F64929">
        <w:rPr>
          <w:i/>
          <w:iCs/>
          <w:color w:val="000000"/>
          <w:szCs w:val="28"/>
        </w:rPr>
        <w:t>13</w:t>
      </w:r>
      <w:r w:rsidRPr="00F64929">
        <w:rPr>
          <w:i/>
          <w:iCs/>
          <w:color w:val="000000"/>
          <w:szCs w:val="28"/>
          <w:lang w:val="vi-VN"/>
        </w:rPr>
        <w:t xml:space="preserve"> tháng 6 năm 201</w:t>
      </w:r>
      <w:r w:rsidRPr="00F64929">
        <w:rPr>
          <w:i/>
          <w:iCs/>
          <w:color w:val="000000"/>
          <w:szCs w:val="28"/>
        </w:rPr>
        <w:t>9</w:t>
      </w:r>
      <w:r w:rsidR="00FB13CB">
        <w:rPr>
          <w:i/>
          <w:iCs/>
          <w:color w:val="000000"/>
          <w:szCs w:val="28"/>
        </w:rPr>
        <w:t>;</w:t>
      </w:r>
    </w:p>
    <w:p w:rsidR="00D2405D" w:rsidRDefault="002E59F1" w:rsidP="000B0C26">
      <w:pPr>
        <w:spacing w:after="60" w:line="276" w:lineRule="auto"/>
        <w:ind w:firstLine="720"/>
        <w:jc w:val="both"/>
        <w:rPr>
          <w:i/>
          <w:iCs/>
          <w:color w:val="000000"/>
          <w:szCs w:val="28"/>
        </w:rPr>
      </w:pPr>
      <w:r>
        <w:rPr>
          <w:i/>
          <w:iCs/>
          <w:color w:val="000000"/>
          <w:szCs w:val="28"/>
        </w:rPr>
        <w:t xml:space="preserve">Căn cứ Nghị quyết số </w:t>
      </w:r>
      <w:r w:rsidR="00BB5AAD">
        <w:rPr>
          <w:i/>
          <w:iCs/>
          <w:color w:val="000000"/>
          <w:szCs w:val="28"/>
        </w:rPr>
        <w:t>11</w:t>
      </w:r>
      <w:r>
        <w:rPr>
          <w:i/>
          <w:iCs/>
          <w:color w:val="000000"/>
          <w:szCs w:val="28"/>
        </w:rPr>
        <w:t>/</w:t>
      </w:r>
      <w:r w:rsidR="00BB5AAD">
        <w:rPr>
          <w:i/>
          <w:iCs/>
          <w:color w:val="000000"/>
          <w:szCs w:val="28"/>
        </w:rPr>
        <w:t>2020/</w:t>
      </w:r>
      <w:r>
        <w:rPr>
          <w:i/>
          <w:iCs/>
          <w:color w:val="000000"/>
          <w:szCs w:val="28"/>
        </w:rPr>
        <w:t>NQ-HĐ</w:t>
      </w:r>
      <w:r w:rsidR="00BB5AAD">
        <w:rPr>
          <w:i/>
          <w:iCs/>
          <w:color w:val="000000"/>
          <w:szCs w:val="28"/>
        </w:rPr>
        <w:t>ND ngày 20 tháng 11 năm 2020 của Hội đồng nhân dân tỉnh Quảng Nam quy định các nguyên tắc,</w:t>
      </w:r>
      <w:r w:rsidR="00BB5AAD" w:rsidRPr="00BB5AAD">
        <w:rPr>
          <w:i/>
          <w:iCs/>
          <w:color w:val="000000"/>
          <w:szCs w:val="28"/>
          <w:lang w:eastAsia="en-GB"/>
        </w:rPr>
        <w:t xml:space="preserve"> </w:t>
      </w:r>
      <w:r w:rsidR="00BB5AAD" w:rsidRPr="00BF30C8">
        <w:rPr>
          <w:i/>
          <w:iCs/>
          <w:color w:val="000000"/>
          <w:szCs w:val="28"/>
          <w:lang w:eastAsia="en-GB"/>
        </w:rPr>
        <w:t>tiêu chí và định mức phân bổ chi đầu tư phát triển nguồn vốn đầu tư xây dựng cơ bản tập trung trên địa bàn tỉnh, giai đoạn 2021-2025</w:t>
      </w:r>
      <w:r>
        <w:rPr>
          <w:i/>
          <w:iCs/>
          <w:color w:val="000000"/>
          <w:szCs w:val="28"/>
        </w:rPr>
        <w:t>;</w:t>
      </w:r>
      <w:r w:rsidR="00BB5AAD">
        <w:rPr>
          <w:i/>
          <w:iCs/>
          <w:color w:val="000000"/>
          <w:szCs w:val="28"/>
        </w:rPr>
        <w:t xml:space="preserve"> Nghị quyết số 70/NQ-HĐND ngày 08 tháng 12 năm 2021 của Hội đồng nhân dân tỉnh Quảng Nam về kế hoạch đầu tư công trung hạn giai đoạn 2021-2025;</w:t>
      </w:r>
    </w:p>
    <w:p w:rsidR="00BF50C7" w:rsidRPr="00F64929" w:rsidRDefault="00BB5AAD" w:rsidP="000B0C26">
      <w:pPr>
        <w:spacing w:line="276" w:lineRule="auto"/>
        <w:ind w:firstLine="720"/>
        <w:jc w:val="both"/>
        <w:rPr>
          <w:i/>
          <w:szCs w:val="28"/>
        </w:rPr>
      </w:pPr>
      <w:r w:rsidRPr="0046446C">
        <w:rPr>
          <w:i/>
          <w:iCs/>
          <w:color w:val="000000"/>
          <w:szCs w:val="28"/>
          <w:lang w:eastAsia="en-GB"/>
        </w:rPr>
        <w:t>Xét Tờ trình số</w:t>
      </w:r>
      <w:r w:rsidRPr="00BF30C8">
        <w:rPr>
          <w:i/>
          <w:iCs/>
          <w:color w:val="000000"/>
          <w:szCs w:val="28"/>
          <w:lang w:eastAsia="en-GB"/>
        </w:rPr>
        <w:t>…</w:t>
      </w:r>
      <w:r>
        <w:rPr>
          <w:i/>
          <w:iCs/>
          <w:color w:val="000000"/>
          <w:szCs w:val="28"/>
          <w:lang w:eastAsia="en-GB"/>
        </w:rPr>
        <w:t xml:space="preserve">/TTr-UBND ngày   tháng   năm 2022 của </w:t>
      </w:r>
      <w:r w:rsidR="003A798B">
        <w:rPr>
          <w:i/>
          <w:iCs/>
          <w:color w:val="000000"/>
          <w:szCs w:val="28"/>
          <w:lang w:eastAsia="en-GB"/>
        </w:rPr>
        <w:t xml:space="preserve">Ủy ban nhân dân </w:t>
      </w:r>
      <w:r>
        <w:rPr>
          <w:i/>
          <w:iCs/>
          <w:color w:val="000000"/>
          <w:szCs w:val="28"/>
          <w:lang w:eastAsia="en-GB"/>
        </w:rPr>
        <w:t>huyện về đề nghị ban hành nghị quyết về quy định các nguyên tắc, tiêu chí và định mức phân bổ chi đầu tư phát triển nguồn vốn đầu tư xây dựng cơ bản tập trung trên địa bàn huyện, giai đoạn 2022-2025</w:t>
      </w:r>
      <w:r w:rsidRPr="0046446C">
        <w:rPr>
          <w:i/>
          <w:iCs/>
          <w:color w:val="000000"/>
          <w:szCs w:val="28"/>
          <w:lang w:eastAsia="en-GB"/>
        </w:rPr>
        <w:t xml:space="preserve">; Báo cáo thẩm tra số </w:t>
      </w:r>
      <w:r>
        <w:rPr>
          <w:i/>
          <w:iCs/>
          <w:color w:val="000000"/>
          <w:szCs w:val="28"/>
          <w:lang w:eastAsia="en-GB"/>
        </w:rPr>
        <w:t>….</w:t>
      </w:r>
      <w:r w:rsidRPr="00BF30C8">
        <w:rPr>
          <w:i/>
          <w:iCs/>
          <w:color w:val="000000"/>
          <w:szCs w:val="28"/>
          <w:lang w:eastAsia="en-GB"/>
        </w:rPr>
        <w:t xml:space="preserve"> /</w:t>
      </w:r>
      <w:r w:rsidRPr="0046446C">
        <w:rPr>
          <w:i/>
          <w:iCs/>
          <w:color w:val="000000"/>
          <w:szCs w:val="28"/>
          <w:lang w:eastAsia="en-GB"/>
        </w:rPr>
        <w:t xml:space="preserve">BC-HĐND ngày </w:t>
      </w:r>
      <w:r w:rsidRPr="00BF30C8">
        <w:rPr>
          <w:i/>
          <w:iCs/>
          <w:color w:val="000000"/>
          <w:szCs w:val="28"/>
          <w:lang w:eastAsia="en-GB"/>
        </w:rPr>
        <w:t xml:space="preserve">  </w:t>
      </w:r>
      <w:r w:rsidRPr="0046446C">
        <w:rPr>
          <w:i/>
          <w:iCs/>
          <w:color w:val="000000"/>
          <w:szCs w:val="28"/>
          <w:lang w:eastAsia="en-GB"/>
        </w:rPr>
        <w:t xml:space="preserve"> tháng </w:t>
      </w:r>
      <w:r w:rsidRPr="00BF30C8">
        <w:rPr>
          <w:i/>
          <w:iCs/>
          <w:color w:val="000000"/>
          <w:szCs w:val="28"/>
          <w:lang w:eastAsia="en-GB"/>
        </w:rPr>
        <w:t xml:space="preserve">  </w:t>
      </w:r>
      <w:r w:rsidRPr="0046446C">
        <w:rPr>
          <w:i/>
          <w:iCs/>
          <w:color w:val="000000"/>
          <w:szCs w:val="28"/>
          <w:lang w:eastAsia="en-GB"/>
        </w:rPr>
        <w:t xml:space="preserve"> năm 202</w:t>
      </w:r>
      <w:r w:rsidRPr="00BF30C8">
        <w:rPr>
          <w:i/>
          <w:iCs/>
          <w:color w:val="000000"/>
          <w:szCs w:val="28"/>
          <w:lang w:eastAsia="en-GB"/>
        </w:rPr>
        <w:t>2 của Ban Kinh tế - xã hội</w:t>
      </w:r>
      <w:r w:rsidRPr="0046446C">
        <w:rPr>
          <w:i/>
          <w:iCs/>
          <w:color w:val="000000"/>
          <w:szCs w:val="28"/>
          <w:lang w:eastAsia="en-GB"/>
        </w:rPr>
        <w:t xml:space="preserve"> Hội đồng nhân dân </w:t>
      </w:r>
      <w:r w:rsidRPr="00BF30C8">
        <w:rPr>
          <w:i/>
          <w:iCs/>
          <w:color w:val="000000"/>
          <w:szCs w:val="28"/>
          <w:lang w:eastAsia="en-GB"/>
        </w:rPr>
        <w:t>huyện</w:t>
      </w:r>
      <w:r w:rsidRPr="0046446C">
        <w:rPr>
          <w:i/>
          <w:iCs/>
          <w:color w:val="000000"/>
          <w:szCs w:val="28"/>
          <w:lang w:eastAsia="en-GB"/>
        </w:rPr>
        <w:t xml:space="preserve"> và ý kiến thảo luận của đại biểu Hội đồng nhân dân </w:t>
      </w:r>
      <w:r w:rsidRPr="00BF30C8">
        <w:rPr>
          <w:i/>
          <w:iCs/>
          <w:color w:val="000000"/>
          <w:szCs w:val="28"/>
          <w:lang w:eastAsia="en-GB"/>
        </w:rPr>
        <w:t>huyện</w:t>
      </w:r>
      <w:r w:rsidRPr="0046446C">
        <w:rPr>
          <w:i/>
          <w:iCs/>
          <w:color w:val="000000"/>
          <w:szCs w:val="28"/>
          <w:lang w:eastAsia="en-GB"/>
        </w:rPr>
        <w:t xml:space="preserve"> tại kỳ họp</w:t>
      </w:r>
      <w:r w:rsidR="00833818">
        <w:rPr>
          <w:i/>
        </w:rPr>
        <w:t>.</w:t>
      </w:r>
      <w:r w:rsidR="00BF50C7" w:rsidRPr="00F64929">
        <w:rPr>
          <w:i/>
        </w:rPr>
        <w:t xml:space="preserve"> </w:t>
      </w:r>
    </w:p>
    <w:p w:rsidR="00BF50C7" w:rsidRPr="00CD390F" w:rsidRDefault="00BF50C7" w:rsidP="000B0C26">
      <w:pPr>
        <w:spacing w:after="60" w:line="276" w:lineRule="auto"/>
        <w:ind w:firstLine="567"/>
        <w:jc w:val="both"/>
        <w:rPr>
          <w:sz w:val="6"/>
        </w:rPr>
      </w:pPr>
    </w:p>
    <w:p w:rsidR="00BF50C7" w:rsidRPr="00CE41FF" w:rsidRDefault="00BF50C7" w:rsidP="002E058E">
      <w:pPr>
        <w:spacing w:after="60" w:line="276" w:lineRule="auto"/>
        <w:ind w:firstLine="567"/>
        <w:jc w:val="center"/>
        <w:rPr>
          <w:b/>
        </w:rPr>
      </w:pPr>
      <w:r w:rsidRPr="00CE41FF">
        <w:rPr>
          <w:b/>
        </w:rPr>
        <w:t>QUYẾT NGHỊ:</w:t>
      </w:r>
    </w:p>
    <w:p w:rsidR="00BB5AAD" w:rsidRPr="0046446C" w:rsidRDefault="00BB5AAD" w:rsidP="000B0C26">
      <w:pPr>
        <w:shd w:val="clear" w:color="auto" w:fill="FFFFFF"/>
        <w:spacing w:line="276" w:lineRule="auto"/>
        <w:ind w:firstLine="720"/>
        <w:jc w:val="both"/>
        <w:rPr>
          <w:color w:val="000000"/>
          <w:szCs w:val="28"/>
          <w:lang w:eastAsia="en-GB"/>
        </w:rPr>
      </w:pPr>
      <w:bookmarkStart w:id="0" w:name="dieu_1"/>
      <w:r w:rsidRPr="0046446C">
        <w:rPr>
          <w:b/>
          <w:bCs/>
          <w:color w:val="000000"/>
          <w:szCs w:val="28"/>
          <w:lang w:eastAsia="en-GB"/>
        </w:rPr>
        <w:t>Điều 1. Phạm vi điều chỉnh, đối tượng áp dụng</w:t>
      </w:r>
      <w:bookmarkEnd w:id="0"/>
    </w:p>
    <w:p w:rsidR="00BB5AAD" w:rsidRPr="0046446C"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1. Phạm vi điều chỉnh</w:t>
      </w:r>
    </w:p>
    <w:p w:rsidR="00BB5AAD" w:rsidRPr="0046446C"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Nghị quyết này quy định nguyên tắc, tiêu chí và định mức chi đầu tư phát triển nguồn vốn đầu tư xây dựng cơ bản tập trung trên địa b</w:t>
      </w:r>
      <w:r>
        <w:rPr>
          <w:color w:val="000000"/>
          <w:szCs w:val="28"/>
          <w:lang w:eastAsia="en-GB"/>
        </w:rPr>
        <w:t>àn huyện Phước Sơn giai đoạn 2022</w:t>
      </w:r>
      <w:r w:rsidRPr="0046446C">
        <w:rPr>
          <w:color w:val="000000"/>
          <w:szCs w:val="28"/>
          <w:lang w:eastAsia="en-GB"/>
        </w:rPr>
        <w:t>-2025, làm căn cứ để lập kế hoạch đầu tư công trung hạn và hằng năm.</w:t>
      </w:r>
    </w:p>
    <w:p w:rsidR="00BB5AAD"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2. Đối tượng áp dụng</w:t>
      </w:r>
    </w:p>
    <w:p w:rsidR="00BB5AAD" w:rsidRPr="0046446C"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lastRenderedPageBreak/>
        <w:t xml:space="preserve">Các tổ chức, cơ quan, đơn vị và </w:t>
      </w:r>
      <w:r w:rsidR="003A798B">
        <w:rPr>
          <w:color w:val="000000"/>
          <w:szCs w:val="28"/>
          <w:lang w:eastAsia="en-GB"/>
        </w:rPr>
        <w:t>Ủy ban nhân dân</w:t>
      </w:r>
      <w:r>
        <w:rPr>
          <w:color w:val="000000"/>
          <w:szCs w:val="28"/>
          <w:lang w:eastAsia="en-GB"/>
        </w:rPr>
        <w:t xml:space="preserve"> các xã, thị trấn</w:t>
      </w:r>
      <w:r w:rsidRPr="0046446C">
        <w:rPr>
          <w:color w:val="000000"/>
          <w:szCs w:val="28"/>
          <w:lang w:eastAsia="en-GB"/>
        </w:rPr>
        <w:t xml:space="preserve"> sử dụng vốn ngân sách nhà nước có liên quan đến lập kế hoạch đầu tư công trung hạn và hằng năm gi</w:t>
      </w:r>
      <w:r>
        <w:rPr>
          <w:color w:val="000000"/>
          <w:szCs w:val="28"/>
          <w:lang w:eastAsia="en-GB"/>
        </w:rPr>
        <w:t>ai đoạn 2021-2025 trên địa bàn huyện Phước Sơn</w:t>
      </w:r>
      <w:r w:rsidRPr="0046446C">
        <w:rPr>
          <w:color w:val="000000"/>
          <w:szCs w:val="28"/>
          <w:lang w:eastAsia="en-GB"/>
        </w:rPr>
        <w:t>.</w:t>
      </w:r>
    </w:p>
    <w:p w:rsidR="00BB5AAD" w:rsidRPr="0046446C" w:rsidRDefault="00BB5AAD" w:rsidP="000B0C26">
      <w:pPr>
        <w:shd w:val="clear" w:color="auto" w:fill="FFFFFF"/>
        <w:spacing w:line="276" w:lineRule="auto"/>
        <w:ind w:firstLine="720"/>
        <w:jc w:val="both"/>
        <w:rPr>
          <w:color w:val="000000"/>
          <w:szCs w:val="28"/>
          <w:lang w:eastAsia="en-GB"/>
        </w:rPr>
      </w:pPr>
      <w:bookmarkStart w:id="1" w:name="dieu_2"/>
      <w:r w:rsidRPr="0046446C">
        <w:rPr>
          <w:b/>
          <w:bCs/>
          <w:color w:val="000000"/>
          <w:szCs w:val="28"/>
          <w:lang w:eastAsia="en-GB"/>
        </w:rPr>
        <w:t>Điều 2. Nguyên tắc, định mức phân bổ chi đầu tư phát triển nguồn vốn đầu tư xây dựng cơ bản tập trung</w:t>
      </w:r>
      <w:bookmarkEnd w:id="1"/>
    </w:p>
    <w:p w:rsidR="00BB5AAD" w:rsidRPr="0046446C" w:rsidRDefault="00BB5AAD" w:rsidP="000B0C26">
      <w:pPr>
        <w:shd w:val="clear" w:color="auto" w:fill="FFFFFF"/>
        <w:spacing w:before="120" w:after="120" w:line="276" w:lineRule="auto"/>
        <w:jc w:val="both"/>
        <w:rPr>
          <w:color w:val="000000"/>
          <w:szCs w:val="28"/>
          <w:lang w:eastAsia="en-GB"/>
        </w:rPr>
      </w:pPr>
      <w:r>
        <w:rPr>
          <w:color w:val="000000"/>
          <w:szCs w:val="28"/>
          <w:lang w:eastAsia="en-GB"/>
        </w:rPr>
        <w:tab/>
      </w:r>
      <w:r w:rsidRPr="0046446C">
        <w:rPr>
          <w:color w:val="000000"/>
          <w:szCs w:val="28"/>
          <w:lang w:eastAsia="en-GB"/>
        </w:rPr>
        <w:t xml:space="preserve">Trên cơ sở mức vốn cân đối ngân sách </w:t>
      </w:r>
      <w:r>
        <w:rPr>
          <w:color w:val="000000"/>
          <w:szCs w:val="28"/>
          <w:lang w:eastAsia="en-GB"/>
        </w:rPr>
        <w:t>huyện</w:t>
      </w:r>
      <w:r w:rsidRPr="0046446C">
        <w:rPr>
          <w:color w:val="000000"/>
          <w:szCs w:val="28"/>
          <w:lang w:eastAsia="en-GB"/>
        </w:rPr>
        <w:t xml:space="preserve"> được </w:t>
      </w:r>
      <w:r w:rsidR="003A798B">
        <w:rPr>
          <w:color w:val="000000"/>
          <w:szCs w:val="28"/>
          <w:lang w:eastAsia="en-GB"/>
        </w:rPr>
        <w:t>Ủy ban nhân dân</w:t>
      </w:r>
      <w:r>
        <w:rPr>
          <w:color w:val="000000"/>
          <w:szCs w:val="28"/>
          <w:lang w:eastAsia="en-GB"/>
        </w:rPr>
        <w:t xml:space="preserve"> tỉnh giao</w:t>
      </w:r>
      <w:r w:rsidRPr="0046446C">
        <w:rPr>
          <w:color w:val="000000"/>
          <w:szCs w:val="28"/>
          <w:lang w:eastAsia="en-GB"/>
        </w:rPr>
        <w:t xml:space="preserve"> quản lý (không bao gồ</w:t>
      </w:r>
      <w:r>
        <w:rPr>
          <w:color w:val="000000"/>
          <w:szCs w:val="28"/>
          <w:lang w:eastAsia="en-GB"/>
        </w:rPr>
        <w:t>m các nguồn thu từ sử dụng đất</w:t>
      </w:r>
      <w:r w:rsidRPr="0046446C">
        <w:rPr>
          <w:color w:val="000000"/>
          <w:szCs w:val="28"/>
          <w:lang w:eastAsia="en-GB"/>
        </w:rPr>
        <w:t xml:space="preserve">; vượt thu, tăng thu, tiết kiệm chi, cải cách tiền lương; nguồn </w:t>
      </w:r>
      <w:r>
        <w:rPr>
          <w:color w:val="000000"/>
          <w:szCs w:val="28"/>
          <w:lang w:eastAsia="en-GB"/>
        </w:rPr>
        <w:t>huy động đóng góp</w:t>
      </w:r>
      <w:r w:rsidRPr="0046446C">
        <w:rPr>
          <w:color w:val="000000"/>
          <w:szCs w:val="28"/>
          <w:lang w:eastAsia="en-GB"/>
        </w:rPr>
        <w:t>) được phân bổ theo định mức sau:</w:t>
      </w:r>
    </w:p>
    <w:p w:rsidR="00BB5AAD" w:rsidRPr="0046446C" w:rsidRDefault="00BB5AAD" w:rsidP="000B0C26">
      <w:pPr>
        <w:shd w:val="clear" w:color="auto" w:fill="FFFFFF"/>
        <w:spacing w:before="120" w:after="120" w:line="276" w:lineRule="auto"/>
        <w:ind w:firstLine="720"/>
        <w:jc w:val="both"/>
        <w:rPr>
          <w:color w:val="000000"/>
          <w:szCs w:val="28"/>
          <w:lang w:eastAsia="en-GB"/>
        </w:rPr>
      </w:pPr>
      <w:bookmarkStart w:id="2" w:name="dieu_3"/>
      <w:r w:rsidRPr="0046446C">
        <w:rPr>
          <w:color w:val="000000"/>
          <w:szCs w:val="28"/>
          <w:lang w:eastAsia="en-GB"/>
        </w:rPr>
        <w:t xml:space="preserve">a) Phân bổ </w:t>
      </w:r>
      <w:r>
        <w:rPr>
          <w:color w:val="000000"/>
          <w:szCs w:val="28"/>
          <w:lang w:eastAsia="en-GB"/>
        </w:rPr>
        <w:t>58</w:t>
      </w:r>
      <w:r w:rsidRPr="0046446C">
        <w:rPr>
          <w:color w:val="000000"/>
          <w:szCs w:val="28"/>
          <w:lang w:eastAsia="en-GB"/>
        </w:rPr>
        <w:t xml:space="preserve">% để thực hiện </w:t>
      </w:r>
      <w:r>
        <w:rPr>
          <w:color w:val="000000"/>
          <w:szCs w:val="28"/>
          <w:lang w:eastAsia="en-GB"/>
        </w:rPr>
        <w:t>kế hoạch đầu tư công trung hạn ngân sách cấp huyện, đối ứng các chương trình</w:t>
      </w:r>
      <w:r w:rsidRPr="0046446C">
        <w:rPr>
          <w:color w:val="000000"/>
          <w:szCs w:val="28"/>
          <w:lang w:eastAsia="en-GB"/>
        </w:rPr>
        <w:t xml:space="preserve">; </w:t>
      </w:r>
      <w:r>
        <w:rPr>
          <w:color w:val="000000"/>
          <w:szCs w:val="28"/>
          <w:lang w:eastAsia="en-GB"/>
        </w:rPr>
        <w:t xml:space="preserve">đối ứng </w:t>
      </w:r>
      <w:r w:rsidRPr="0046446C">
        <w:rPr>
          <w:color w:val="000000"/>
          <w:szCs w:val="28"/>
          <w:lang w:eastAsia="en-GB"/>
        </w:rPr>
        <w:t xml:space="preserve">thực hiện các Nghị quyết của </w:t>
      </w:r>
      <w:r w:rsidR="003A798B">
        <w:rPr>
          <w:color w:val="000000"/>
          <w:szCs w:val="28"/>
          <w:lang w:eastAsia="en-GB"/>
        </w:rPr>
        <w:t>Hội đồng nhân dân</w:t>
      </w:r>
      <w:r w:rsidRPr="0046446C">
        <w:rPr>
          <w:color w:val="000000"/>
          <w:szCs w:val="28"/>
          <w:lang w:eastAsia="en-GB"/>
        </w:rPr>
        <w:t xml:space="preserve"> tỉnh; các dự án quan trọng, dự án cấp bách theo quyết định của cấp có thẩm quyền, phù hợp với quy định pháp luật hiện hành.</w:t>
      </w:r>
    </w:p>
    <w:p w:rsidR="00BB5AAD" w:rsidRPr="00663B49" w:rsidRDefault="00BB5AAD" w:rsidP="000B0C26">
      <w:pPr>
        <w:shd w:val="clear" w:color="auto" w:fill="FFFFFF"/>
        <w:spacing w:before="120" w:after="120" w:line="276" w:lineRule="auto"/>
        <w:ind w:firstLine="720"/>
        <w:jc w:val="both"/>
        <w:rPr>
          <w:szCs w:val="28"/>
          <w:lang w:eastAsia="en-GB"/>
        </w:rPr>
      </w:pPr>
      <w:r w:rsidRPr="00663B49">
        <w:rPr>
          <w:szCs w:val="28"/>
          <w:lang w:eastAsia="en-GB"/>
        </w:rPr>
        <w:t xml:space="preserve">b) Phân bổ </w:t>
      </w:r>
      <w:r>
        <w:rPr>
          <w:szCs w:val="28"/>
          <w:lang w:eastAsia="en-GB"/>
        </w:rPr>
        <w:t>42</w:t>
      </w:r>
      <w:r w:rsidRPr="00663B49">
        <w:rPr>
          <w:szCs w:val="28"/>
          <w:lang w:eastAsia="en-GB"/>
        </w:rPr>
        <w:t>% cho cấp xã.</w:t>
      </w:r>
    </w:p>
    <w:p w:rsidR="00BB5AAD" w:rsidRPr="0046446C" w:rsidRDefault="00BB5AAD" w:rsidP="000B0C26">
      <w:pPr>
        <w:shd w:val="clear" w:color="auto" w:fill="FFFFFF"/>
        <w:spacing w:line="276" w:lineRule="auto"/>
        <w:ind w:firstLine="720"/>
        <w:jc w:val="both"/>
        <w:rPr>
          <w:color w:val="000000"/>
          <w:szCs w:val="28"/>
          <w:lang w:eastAsia="en-GB"/>
        </w:rPr>
      </w:pPr>
      <w:r w:rsidRPr="0046446C">
        <w:rPr>
          <w:b/>
          <w:bCs/>
          <w:color w:val="000000"/>
          <w:szCs w:val="28"/>
          <w:lang w:eastAsia="en-GB"/>
        </w:rPr>
        <w:t xml:space="preserve">Điều 3. Nguyên tắc, tiêu chí và định mức phân bổ chi đầu tư phát triển nguồn vốn đầu tư xây dựng cơ bản tập trung cho cấp </w:t>
      </w:r>
      <w:bookmarkEnd w:id="2"/>
      <w:r w:rsidR="00E03B14">
        <w:rPr>
          <w:b/>
          <w:bCs/>
          <w:color w:val="000000"/>
          <w:szCs w:val="28"/>
          <w:lang w:eastAsia="en-GB"/>
        </w:rPr>
        <w:t>xã</w:t>
      </w:r>
    </w:p>
    <w:p w:rsidR="00BB5AAD" w:rsidRPr="0046446C"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1. Nguyên tắc xác định các tiêu chí và định mức</w:t>
      </w:r>
    </w:p>
    <w:p w:rsidR="00BB5AAD" w:rsidRPr="0046446C" w:rsidRDefault="00BB5AAD" w:rsidP="000B0C26">
      <w:pPr>
        <w:shd w:val="clear" w:color="auto" w:fill="FFFFFF"/>
        <w:spacing w:before="120" w:after="120" w:line="276" w:lineRule="auto"/>
        <w:jc w:val="both"/>
        <w:rPr>
          <w:color w:val="000000"/>
          <w:szCs w:val="28"/>
          <w:lang w:eastAsia="en-GB"/>
        </w:rPr>
      </w:pPr>
      <w:r>
        <w:rPr>
          <w:color w:val="000000"/>
          <w:szCs w:val="28"/>
          <w:lang w:eastAsia="en-GB"/>
        </w:rPr>
        <w:tab/>
        <w:t>a) Trên cơ sở t</w:t>
      </w:r>
      <w:r w:rsidRPr="0046446C">
        <w:rPr>
          <w:color w:val="000000"/>
          <w:szCs w:val="28"/>
          <w:lang w:eastAsia="en-GB"/>
        </w:rPr>
        <w:t xml:space="preserve">uân thủ theo các nguyên tắc quy định tại </w:t>
      </w:r>
      <w:r>
        <w:rPr>
          <w:color w:val="000000"/>
          <w:szCs w:val="28"/>
          <w:lang w:eastAsia="en-GB"/>
        </w:rPr>
        <w:t>Nghị quyết</w:t>
      </w:r>
      <w:r w:rsidRPr="0046446C">
        <w:rPr>
          <w:color w:val="000000"/>
          <w:szCs w:val="28"/>
          <w:lang w:eastAsia="en-GB"/>
        </w:rPr>
        <w:t xml:space="preserve"> số </w:t>
      </w:r>
      <w:r>
        <w:rPr>
          <w:color w:val="000000"/>
          <w:szCs w:val="28"/>
          <w:lang w:eastAsia="en-GB"/>
        </w:rPr>
        <w:t>11</w:t>
      </w:r>
      <w:r w:rsidRPr="0046446C">
        <w:rPr>
          <w:color w:val="000000"/>
          <w:szCs w:val="28"/>
          <w:lang w:eastAsia="en-GB"/>
        </w:rPr>
        <w:t>/2020/</w:t>
      </w:r>
      <w:r>
        <w:rPr>
          <w:color w:val="000000"/>
          <w:szCs w:val="28"/>
          <w:lang w:eastAsia="en-GB"/>
        </w:rPr>
        <w:t>NQ</w:t>
      </w:r>
      <w:r w:rsidRPr="0046446C">
        <w:rPr>
          <w:color w:val="000000"/>
          <w:szCs w:val="28"/>
          <w:lang w:eastAsia="en-GB"/>
        </w:rPr>
        <w:t>-</w:t>
      </w:r>
      <w:r>
        <w:rPr>
          <w:color w:val="000000"/>
          <w:szCs w:val="28"/>
          <w:lang w:eastAsia="en-GB"/>
        </w:rPr>
        <w:t>HĐND</w:t>
      </w:r>
      <w:r w:rsidRPr="0046446C">
        <w:rPr>
          <w:color w:val="000000"/>
          <w:szCs w:val="28"/>
          <w:lang w:eastAsia="en-GB"/>
        </w:rPr>
        <w:t xml:space="preserve"> ngày </w:t>
      </w:r>
      <w:r>
        <w:rPr>
          <w:color w:val="000000"/>
          <w:szCs w:val="28"/>
          <w:lang w:eastAsia="en-GB"/>
        </w:rPr>
        <w:t>20</w:t>
      </w:r>
      <w:r w:rsidRPr="0046446C">
        <w:rPr>
          <w:color w:val="000000"/>
          <w:szCs w:val="28"/>
          <w:lang w:eastAsia="en-GB"/>
        </w:rPr>
        <w:t>/</w:t>
      </w:r>
      <w:r>
        <w:rPr>
          <w:color w:val="000000"/>
          <w:szCs w:val="28"/>
          <w:lang w:eastAsia="en-GB"/>
        </w:rPr>
        <w:t>11</w:t>
      </w:r>
      <w:r w:rsidR="009A173B">
        <w:rPr>
          <w:color w:val="000000"/>
          <w:szCs w:val="28"/>
          <w:lang w:eastAsia="en-GB"/>
        </w:rPr>
        <w:t>/2020 của Hội đồng nhân dân</w:t>
      </w:r>
      <w:r>
        <w:rPr>
          <w:color w:val="000000"/>
          <w:szCs w:val="28"/>
          <w:lang w:eastAsia="en-GB"/>
        </w:rPr>
        <w:t xml:space="preserve"> tỉnh Quảng Nam và lựa chọn các tiêu chí phù hợp điều kiện thực tế, mục tiêu phát triển kinh tế - xã hội của địa bàn huyện giai đoạn 2021-2025. Nghị quyết số </w:t>
      </w:r>
      <w:r w:rsidR="009A173B">
        <w:rPr>
          <w:color w:val="000000"/>
          <w:szCs w:val="28"/>
          <w:lang w:eastAsia="en-GB"/>
        </w:rPr>
        <w:t>70/NQ-HĐND, ngày 08/12/2021 của Hội đồng nhân dân</w:t>
      </w:r>
      <w:r>
        <w:rPr>
          <w:color w:val="000000"/>
          <w:szCs w:val="28"/>
          <w:lang w:eastAsia="en-GB"/>
        </w:rPr>
        <w:t xml:space="preserve"> tỉnh Quảng Nam về kế hoạch đầu tư công trung hạn giai đoạn 2021-2025; Nghị quyết số</w:t>
      </w:r>
      <w:r w:rsidR="009A173B">
        <w:rPr>
          <w:color w:val="000000"/>
          <w:szCs w:val="28"/>
          <w:lang w:eastAsia="en-GB"/>
        </w:rPr>
        <w:t xml:space="preserve"> 41/NQ-HĐND ngày 16/12/2021 của Hội đồng nhân dân </w:t>
      </w:r>
      <w:r>
        <w:rPr>
          <w:color w:val="000000"/>
          <w:szCs w:val="28"/>
          <w:lang w:eastAsia="en-GB"/>
        </w:rPr>
        <w:t>huyện Phước Sơn về kế hoạch đầu tư công năm 2022.</w:t>
      </w:r>
    </w:p>
    <w:p w:rsidR="00BB5AAD" w:rsidRPr="0046446C" w:rsidRDefault="00BB5AAD" w:rsidP="000B0C26">
      <w:pPr>
        <w:shd w:val="clear" w:color="auto" w:fill="FFFFFF"/>
        <w:spacing w:line="276" w:lineRule="auto"/>
        <w:ind w:firstLine="720"/>
        <w:jc w:val="both"/>
        <w:rPr>
          <w:color w:val="000000"/>
          <w:szCs w:val="28"/>
          <w:lang w:eastAsia="en-GB"/>
        </w:rPr>
      </w:pPr>
      <w:r w:rsidRPr="0046446C">
        <w:rPr>
          <w:color w:val="000000"/>
          <w:szCs w:val="28"/>
          <w:lang w:eastAsia="en-GB"/>
        </w:rPr>
        <w:t>b) Cơ cấu điểm theo 0</w:t>
      </w:r>
      <w:r>
        <w:rPr>
          <w:color w:val="000000"/>
          <w:szCs w:val="28"/>
          <w:lang w:eastAsia="en-GB"/>
        </w:rPr>
        <w:t>4</w:t>
      </w:r>
      <w:r w:rsidRPr="0046446C">
        <w:rPr>
          <w:color w:val="000000"/>
          <w:szCs w:val="28"/>
          <w:lang w:eastAsia="en-GB"/>
        </w:rPr>
        <w:t xml:space="preserve"> nhóm tiêu chí đảm bảo tương đương với cơ cấu điểm theo từng nhóm điểm </w:t>
      </w:r>
      <w:r>
        <w:rPr>
          <w:color w:val="000000"/>
          <w:szCs w:val="28"/>
          <w:lang w:eastAsia="en-GB"/>
        </w:rPr>
        <w:t>huyện Phước Sơn</w:t>
      </w:r>
      <w:r w:rsidRPr="0046446C">
        <w:rPr>
          <w:color w:val="000000"/>
          <w:szCs w:val="28"/>
          <w:lang w:eastAsia="en-GB"/>
        </w:rPr>
        <w:t xml:space="preserve"> có được khi áp dụng theo định mức</w:t>
      </w:r>
      <w:r>
        <w:rPr>
          <w:color w:val="000000"/>
          <w:szCs w:val="28"/>
          <w:lang w:eastAsia="en-GB"/>
        </w:rPr>
        <w:t xml:space="preserve"> phân bổ cho cấp xã.</w:t>
      </w:r>
    </w:p>
    <w:p w:rsidR="00BB5AAD" w:rsidRPr="0046446C"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 xml:space="preserve">c) Bảo đảm tương quan </w:t>
      </w:r>
      <w:r>
        <w:rPr>
          <w:color w:val="000000"/>
          <w:szCs w:val="28"/>
          <w:lang w:eastAsia="en-GB"/>
        </w:rPr>
        <w:t xml:space="preserve">tương đối, </w:t>
      </w:r>
      <w:r w:rsidRPr="0046446C">
        <w:rPr>
          <w:color w:val="000000"/>
          <w:szCs w:val="28"/>
          <w:lang w:eastAsia="en-GB"/>
        </w:rPr>
        <w:t xml:space="preserve">hợp lý giữa thị </w:t>
      </w:r>
      <w:r>
        <w:rPr>
          <w:color w:val="000000"/>
          <w:szCs w:val="28"/>
          <w:lang w:eastAsia="en-GB"/>
        </w:rPr>
        <w:t>trấn</w:t>
      </w:r>
      <w:r w:rsidRPr="0046446C">
        <w:rPr>
          <w:color w:val="000000"/>
          <w:szCs w:val="28"/>
          <w:lang w:eastAsia="en-GB"/>
        </w:rPr>
        <w:t xml:space="preserve">, </w:t>
      </w:r>
      <w:r>
        <w:rPr>
          <w:color w:val="000000"/>
          <w:szCs w:val="28"/>
          <w:lang w:eastAsia="en-GB"/>
        </w:rPr>
        <w:t>các xã vùng cao</w:t>
      </w:r>
      <w:r w:rsidRPr="0046446C">
        <w:rPr>
          <w:color w:val="000000"/>
          <w:szCs w:val="28"/>
          <w:lang w:eastAsia="en-GB"/>
        </w:rPr>
        <w:t xml:space="preserve"> với việc</w:t>
      </w:r>
      <w:r>
        <w:rPr>
          <w:color w:val="000000"/>
          <w:szCs w:val="28"/>
          <w:lang w:eastAsia="en-GB"/>
        </w:rPr>
        <w:t xml:space="preserve"> tích cực hỗ trợ các vùng trung</w:t>
      </w:r>
      <w:r w:rsidRPr="0046446C">
        <w:rPr>
          <w:color w:val="000000"/>
          <w:szCs w:val="28"/>
          <w:lang w:eastAsia="en-GB"/>
        </w:rPr>
        <w:t xml:space="preserve">, </w:t>
      </w:r>
      <w:r w:rsidR="00DB1116">
        <w:rPr>
          <w:color w:val="000000"/>
          <w:szCs w:val="28"/>
          <w:lang w:eastAsia="en-GB"/>
        </w:rPr>
        <w:t xml:space="preserve">vùng thấp </w:t>
      </w:r>
      <w:r>
        <w:rPr>
          <w:color w:val="000000"/>
          <w:szCs w:val="28"/>
          <w:lang w:eastAsia="en-GB"/>
        </w:rPr>
        <w:t>trên địa bàn</w:t>
      </w:r>
      <w:r w:rsidR="00DB1116">
        <w:rPr>
          <w:color w:val="000000"/>
          <w:szCs w:val="28"/>
          <w:lang w:eastAsia="en-GB"/>
        </w:rPr>
        <w:t xml:space="preserve"> huyện</w:t>
      </w:r>
      <w:r w:rsidRPr="0046446C">
        <w:rPr>
          <w:color w:val="000000"/>
          <w:szCs w:val="28"/>
          <w:lang w:eastAsia="en-GB"/>
        </w:rPr>
        <w:t>.</w:t>
      </w:r>
    </w:p>
    <w:p w:rsidR="00BB5AAD" w:rsidRPr="0046446C"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2. Các tiêu chí phân bổ:</w:t>
      </w:r>
    </w:p>
    <w:p w:rsidR="00BB5AAD" w:rsidRPr="0046446C"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 xml:space="preserve">Các tiêu chí phân bổ chi đầu tư phát triển nguồn vốn đầu tư xây dựng cơ bản tập trung cho cấp </w:t>
      </w:r>
      <w:r>
        <w:rPr>
          <w:color w:val="000000"/>
          <w:szCs w:val="28"/>
          <w:lang w:eastAsia="en-GB"/>
        </w:rPr>
        <w:t>xã</w:t>
      </w:r>
      <w:r w:rsidRPr="0046446C">
        <w:rPr>
          <w:color w:val="000000"/>
          <w:szCs w:val="28"/>
          <w:lang w:eastAsia="en-GB"/>
        </w:rPr>
        <w:t>, gồm 0</w:t>
      </w:r>
      <w:r>
        <w:rPr>
          <w:color w:val="000000"/>
          <w:szCs w:val="28"/>
          <w:lang w:eastAsia="en-GB"/>
        </w:rPr>
        <w:t>4</w:t>
      </w:r>
      <w:r w:rsidRPr="0046446C">
        <w:rPr>
          <w:color w:val="000000"/>
          <w:szCs w:val="28"/>
          <w:lang w:eastAsia="en-GB"/>
        </w:rPr>
        <w:t xml:space="preserve"> nhóm sau:</w:t>
      </w:r>
    </w:p>
    <w:p w:rsidR="00BB5AAD" w:rsidRPr="0046446C"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 xml:space="preserve">a) Nhóm tiêu chí </w:t>
      </w:r>
      <w:r>
        <w:rPr>
          <w:color w:val="000000"/>
          <w:szCs w:val="28"/>
          <w:lang w:eastAsia="en-GB"/>
        </w:rPr>
        <w:t xml:space="preserve">về </w:t>
      </w:r>
      <w:r w:rsidRPr="0046446C">
        <w:rPr>
          <w:color w:val="000000"/>
          <w:szCs w:val="28"/>
          <w:lang w:eastAsia="en-GB"/>
        </w:rPr>
        <w:t>dân số, gồm</w:t>
      </w:r>
      <w:r>
        <w:rPr>
          <w:color w:val="000000"/>
          <w:szCs w:val="28"/>
          <w:lang w:eastAsia="en-GB"/>
        </w:rPr>
        <w:t xml:space="preserve"> 02 tiêu chí: Dân số trung bình và</w:t>
      </w:r>
      <w:r w:rsidRPr="0046446C">
        <w:rPr>
          <w:color w:val="000000"/>
          <w:szCs w:val="28"/>
          <w:lang w:eastAsia="en-GB"/>
        </w:rPr>
        <w:t xml:space="preserve"> số người </w:t>
      </w:r>
      <w:r>
        <w:rPr>
          <w:color w:val="000000"/>
          <w:szCs w:val="28"/>
          <w:lang w:eastAsia="en-GB"/>
        </w:rPr>
        <w:t xml:space="preserve">đồng bào </w:t>
      </w:r>
      <w:r w:rsidRPr="0046446C">
        <w:rPr>
          <w:color w:val="000000"/>
          <w:szCs w:val="28"/>
          <w:lang w:eastAsia="en-GB"/>
        </w:rPr>
        <w:t>dân tộc thiểu số.</w:t>
      </w:r>
    </w:p>
    <w:p w:rsidR="00BB5AAD" w:rsidRPr="0046446C"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lastRenderedPageBreak/>
        <w:t>b) Nhóm tiêu chí về trình độ phát triển, gồm 0</w:t>
      </w:r>
      <w:r>
        <w:rPr>
          <w:color w:val="000000"/>
          <w:szCs w:val="28"/>
          <w:lang w:eastAsia="en-GB"/>
        </w:rPr>
        <w:t>2</w:t>
      </w:r>
      <w:r w:rsidRPr="0046446C">
        <w:rPr>
          <w:color w:val="000000"/>
          <w:szCs w:val="28"/>
          <w:lang w:eastAsia="en-GB"/>
        </w:rPr>
        <w:t xml:space="preserve"> tiêu chí: Tỷ lệ hộ nghèo</w:t>
      </w:r>
      <w:r>
        <w:rPr>
          <w:color w:val="000000"/>
          <w:szCs w:val="28"/>
          <w:lang w:eastAsia="en-GB"/>
        </w:rPr>
        <w:t xml:space="preserve"> và tỷ lệ hộ cận nghèo</w:t>
      </w:r>
      <w:r w:rsidRPr="0046446C">
        <w:rPr>
          <w:color w:val="000000"/>
          <w:szCs w:val="28"/>
          <w:lang w:eastAsia="en-GB"/>
        </w:rPr>
        <w:t>.</w:t>
      </w:r>
    </w:p>
    <w:p w:rsidR="00BB5AAD" w:rsidRPr="0046446C"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c) Nhóm tiê</w:t>
      </w:r>
      <w:r>
        <w:rPr>
          <w:color w:val="000000"/>
          <w:szCs w:val="28"/>
          <w:lang w:eastAsia="en-GB"/>
        </w:rPr>
        <w:t>u chí về diện tích, gồm 01</w:t>
      </w:r>
      <w:r w:rsidRPr="0046446C">
        <w:rPr>
          <w:color w:val="000000"/>
          <w:szCs w:val="28"/>
          <w:lang w:eastAsia="en-GB"/>
        </w:rPr>
        <w:t xml:space="preserve"> tiêu chí: T</w:t>
      </w:r>
      <w:r>
        <w:rPr>
          <w:color w:val="000000"/>
          <w:szCs w:val="28"/>
          <w:lang w:eastAsia="en-GB"/>
        </w:rPr>
        <w:t>iêu chí diện tích đất tự nhiên.</w:t>
      </w:r>
    </w:p>
    <w:p w:rsidR="00BB5AAD" w:rsidRPr="0046446C"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 xml:space="preserve">d) Nhóm tiêu chí về đơn vị </w:t>
      </w:r>
      <w:r>
        <w:rPr>
          <w:color w:val="000000"/>
          <w:szCs w:val="28"/>
          <w:lang w:eastAsia="en-GB"/>
        </w:rPr>
        <w:t>thôn, tổ dân phố</w:t>
      </w:r>
      <w:r w:rsidR="00DB1116">
        <w:rPr>
          <w:color w:val="000000"/>
          <w:szCs w:val="28"/>
          <w:lang w:eastAsia="en-GB"/>
        </w:rPr>
        <w:t xml:space="preserve"> (thôn)</w:t>
      </w:r>
      <w:r w:rsidRPr="0046446C">
        <w:rPr>
          <w:color w:val="000000"/>
          <w:szCs w:val="28"/>
          <w:lang w:eastAsia="en-GB"/>
        </w:rPr>
        <w:t xml:space="preserve">, có </w:t>
      </w:r>
      <w:r>
        <w:rPr>
          <w:color w:val="000000"/>
          <w:szCs w:val="28"/>
          <w:lang w:eastAsia="en-GB"/>
        </w:rPr>
        <w:t>02</w:t>
      </w:r>
      <w:r w:rsidRPr="0046446C">
        <w:rPr>
          <w:color w:val="000000"/>
          <w:szCs w:val="28"/>
          <w:lang w:eastAsia="en-GB"/>
        </w:rPr>
        <w:t xml:space="preserve"> tiêu chí: </w:t>
      </w:r>
      <w:r>
        <w:rPr>
          <w:color w:val="000000"/>
          <w:szCs w:val="28"/>
          <w:lang w:eastAsia="en-GB"/>
        </w:rPr>
        <w:t>Số thôn và s</w:t>
      </w:r>
      <w:r w:rsidRPr="0046446C">
        <w:rPr>
          <w:color w:val="000000"/>
          <w:szCs w:val="28"/>
          <w:lang w:eastAsia="en-GB"/>
        </w:rPr>
        <w:t xml:space="preserve">ố </w:t>
      </w:r>
      <w:r>
        <w:rPr>
          <w:color w:val="000000"/>
          <w:szCs w:val="28"/>
          <w:lang w:eastAsia="en-GB"/>
        </w:rPr>
        <w:t>thôn đặc biệt khó khăn</w:t>
      </w:r>
      <w:r w:rsidRPr="0046446C">
        <w:rPr>
          <w:color w:val="000000"/>
          <w:szCs w:val="28"/>
          <w:lang w:eastAsia="en-GB"/>
        </w:rPr>
        <w:t>.</w:t>
      </w:r>
    </w:p>
    <w:p w:rsidR="00BB5AAD" w:rsidRPr="0046446C"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3. Cách xác định điểm của từng tiêu chí cụ thể</w:t>
      </w:r>
      <w:r>
        <w:rPr>
          <w:color w:val="000000"/>
          <w:szCs w:val="28"/>
          <w:lang w:eastAsia="en-GB"/>
        </w:rPr>
        <w:t>:</w:t>
      </w:r>
    </w:p>
    <w:p w:rsidR="00BB5AAD" w:rsidRPr="0046446C"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 xml:space="preserve">a) Nhóm tiêu chí </w:t>
      </w:r>
      <w:r>
        <w:rPr>
          <w:color w:val="000000"/>
          <w:szCs w:val="28"/>
          <w:lang w:eastAsia="en-GB"/>
        </w:rPr>
        <w:t xml:space="preserve">về </w:t>
      </w:r>
      <w:r w:rsidRPr="0046446C">
        <w:rPr>
          <w:color w:val="000000"/>
          <w:szCs w:val="28"/>
          <w:lang w:eastAsia="en-GB"/>
        </w:rPr>
        <w:t>dân số</w:t>
      </w:r>
      <w:r>
        <w:rPr>
          <w:color w:val="000000"/>
          <w:szCs w:val="28"/>
          <w:lang w:eastAsia="en-GB"/>
        </w:rPr>
        <w:t xml:space="preserve"> (ký hiệu là A)</w:t>
      </w:r>
    </w:p>
    <w:p w:rsidR="00BB5AAD" w:rsidRPr="0046446C" w:rsidRDefault="00BB5AAD" w:rsidP="000B0C26">
      <w:pPr>
        <w:shd w:val="clear" w:color="auto" w:fill="FFFFFF"/>
        <w:spacing w:before="120" w:after="120" w:line="276" w:lineRule="auto"/>
        <w:jc w:val="both"/>
        <w:rPr>
          <w:color w:val="000000"/>
          <w:szCs w:val="28"/>
          <w:lang w:eastAsia="en-GB"/>
        </w:rPr>
      </w:pPr>
      <w:r w:rsidRPr="0046446C">
        <w:rPr>
          <w:color w:val="000000"/>
          <w:szCs w:val="28"/>
          <w:lang w:eastAsia="en-GB"/>
        </w:rPr>
        <w:t> </w:t>
      </w:r>
      <w:r>
        <w:rPr>
          <w:color w:val="000000"/>
          <w:szCs w:val="28"/>
          <w:lang w:eastAsia="en-GB"/>
        </w:rPr>
        <w:tab/>
      </w:r>
      <w:r w:rsidRPr="0046446C">
        <w:rPr>
          <w:color w:val="000000"/>
          <w:szCs w:val="28"/>
          <w:lang w:eastAsia="en-GB"/>
        </w:rPr>
        <w:t xml:space="preserve">(1) Điểm của tiêu chí </w:t>
      </w:r>
      <w:r>
        <w:rPr>
          <w:color w:val="000000"/>
          <w:szCs w:val="28"/>
          <w:lang w:eastAsia="en-GB"/>
        </w:rPr>
        <w:t xml:space="preserve">về </w:t>
      </w:r>
      <w:r w:rsidRPr="0046446C">
        <w:rPr>
          <w:color w:val="000000"/>
          <w:szCs w:val="28"/>
          <w:lang w:eastAsia="en-GB"/>
        </w:rPr>
        <w:t>dân số trung bình</w:t>
      </w:r>
      <w:r>
        <w:rPr>
          <w:color w:val="000000"/>
          <w:szCs w:val="28"/>
          <w:lang w:eastAsia="en-GB"/>
        </w:rPr>
        <w:t xml:space="preserve"> (ký hiệu a1)</w:t>
      </w:r>
      <w:r w:rsidRPr="0046446C">
        <w:rPr>
          <w:color w:val="000000"/>
          <w:szCs w:val="28"/>
          <w:lang w:eastAsia="en-GB"/>
        </w:rPr>
        <w:t>:</w:t>
      </w:r>
      <w:r>
        <w:rPr>
          <w:color w:val="000000"/>
          <w:szCs w:val="28"/>
          <w:lang w:eastAsia="en-GB"/>
        </w:rPr>
        <w:t xml:space="preserve"> </w:t>
      </w:r>
      <w:r w:rsidRPr="0046446C">
        <w:rPr>
          <w:color w:val="000000"/>
          <w:szCs w:val="28"/>
          <w:lang w:eastAsia="en-GB"/>
        </w:rPr>
        <w:t>Số liệu về dân số trung bình của các</w:t>
      </w:r>
      <w:r>
        <w:rPr>
          <w:color w:val="000000"/>
          <w:szCs w:val="28"/>
          <w:lang w:eastAsia="en-GB"/>
        </w:rPr>
        <w:t xml:space="preserve"> địa phương được xác định căn cứ vào số liệu</w:t>
      </w:r>
      <w:r w:rsidRPr="0046446C">
        <w:rPr>
          <w:color w:val="000000"/>
          <w:szCs w:val="28"/>
          <w:lang w:eastAsia="en-GB"/>
        </w:rPr>
        <w:t xml:space="preserve"> của </w:t>
      </w:r>
      <w:r>
        <w:rPr>
          <w:color w:val="000000"/>
          <w:szCs w:val="28"/>
          <w:lang w:eastAsia="en-GB"/>
        </w:rPr>
        <w:t>Chi c</w:t>
      </w:r>
      <w:r w:rsidRPr="0046446C">
        <w:rPr>
          <w:color w:val="000000"/>
          <w:szCs w:val="28"/>
          <w:lang w:eastAsia="en-GB"/>
        </w:rPr>
        <w:t xml:space="preserve">ục </w:t>
      </w:r>
      <w:r>
        <w:rPr>
          <w:color w:val="000000"/>
          <w:szCs w:val="28"/>
          <w:lang w:eastAsia="en-GB"/>
        </w:rPr>
        <w:t>Th</w:t>
      </w:r>
      <w:r w:rsidRPr="0046446C">
        <w:rPr>
          <w:color w:val="000000"/>
          <w:szCs w:val="28"/>
          <w:lang w:eastAsia="en-GB"/>
        </w:rPr>
        <w:t xml:space="preserve">ống kê </w:t>
      </w:r>
      <w:r w:rsidR="00F334AB">
        <w:rPr>
          <w:color w:val="000000"/>
          <w:szCs w:val="28"/>
          <w:lang w:eastAsia="en-GB"/>
        </w:rPr>
        <w:t>khu vực</w:t>
      </w:r>
      <w:r>
        <w:rPr>
          <w:color w:val="000000"/>
          <w:szCs w:val="28"/>
          <w:lang w:eastAsia="en-GB"/>
        </w:rPr>
        <w:t xml:space="preserve"> Phước Sơn</w:t>
      </w:r>
      <w:r w:rsidRPr="0046446C">
        <w:rPr>
          <w:color w:val="000000"/>
          <w:szCs w:val="28"/>
          <w:lang w:eastAsia="en-GB"/>
        </w:rPr>
        <w:t xml:space="preserve"> </w:t>
      </w:r>
      <w:r w:rsidR="00F334AB">
        <w:rPr>
          <w:color w:val="000000"/>
          <w:szCs w:val="28"/>
          <w:lang w:eastAsia="en-GB"/>
        </w:rPr>
        <w:t xml:space="preserve">– Hiệp Đức </w:t>
      </w:r>
      <w:r>
        <w:rPr>
          <w:color w:val="000000"/>
          <w:szCs w:val="28"/>
          <w:lang w:eastAsia="en-GB"/>
        </w:rPr>
        <w:t xml:space="preserve">cung cấp </w:t>
      </w:r>
      <w:r w:rsidRPr="0046446C">
        <w:rPr>
          <w:color w:val="000000"/>
          <w:szCs w:val="28"/>
          <w:lang w:eastAsia="en-GB"/>
        </w:rPr>
        <w:t>năm 20</w:t>
      </w:r>
      <w:r>
        <w:rPr>
          <w:color w:val="000000"/>
          <w:szCs w:val="28"/>
          <w:lang w:eastAsia="en-GB"/>
        </w:rPr>
        <w:t>20</w:t>
      </w:r>
      <w:r w:rsidRPr="0046446C">
        <w:rPr>
          <w:color w:val="000000"/>
          <w:szCs w:val="28"/>
          <w:lang w:eastAsia="en-GB"/>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971"/>
        <w:gridCol w:w="1424"/>
      </w:tblGrid>
      <w:tr w:rsidR="00BB5AAD" w:rsidRPr="0046446C" w:rsidTr="0088127F">
        <w:trPr>
          <w:tblCellSpacing w:w="0" w:type="dxa"/>
        </w:trPr>
        <w:tc>
          <w:tcPr>
            <w:tcW w:w="4242" w:type="pct"/>
            <w:tcBorders>
              <w:top w:val="single" w:sz="8" w:space="0" w:color="000000"/>
              <w:left w:val="single" w:sz="8" w:space="0" w:color="000000"/>
              <w:bottom w:val="single" w:sz="8" w:space="0" w:color="000000"/>
              <w:right w:val="single" w:sz="8" w:space="0" w:color="000000"/>
            </w:tcBorders>
            <w:shd w:val="clear" w:color="auto" w:fill="FFFFFF"/>
            <w:hideMark/>
          </w:tcPr>
          <w:p w:rsidR="00BB5AAD" w:rsidRPr="0046446C" w:rsidRDefault="00BB5AAD" w:rsidP="00AB3641">
            <w:pPr>
              <w:spacing w:before="120" w:after="120" w:line="276" w:lineRule="auto"/>
              <w:jc w:val="center"/>
              <w:rPr>
                <w:color w:val="000000"/>
                <w:szCs w:val="28"/>
                <w:lang w:eastAsia="en-GB"/>
              </w:rPr>
            </w:pPr>
            <w:r w:rsidRPr="0046446C">
              <w:rPr>
                <w:color w:val="000000"/>
                <w:szCs w:val="28"/>
                <w:lang w:eastAsia="en-GB"/>
              </w:rPr>
              <w:t>Số dân trung bình</w:t>
            </w:r>
          </w:p>
        </w:tc>
        <w:tc>
          <w:tcPr>
            <w:tcW w:w="758" w:type="pct"/>
            <w:tcBorders>
              <w:top w:val="single" w:sz="8" w:space="0" w:color="000000"/>
              <w:left w:val="nil"/>
              <w:bottom w:val="single" w:sz="8" w:space="0" w:color="000000"/>
              <w:right w:val="single" w:sz="8" w:space="0" w:color="000000"/>
            </w:tcBorders>
            <w:shd w:val="clear" w:color="auto" w:fill="FFFFFF"/>
            <w:hideMark/>
          </w:tcPr>
          <w:p w:rsidR="00BB5AAD" w:rsidRPr="0046446C" w:rsidRDefault="00BB5AAD" w:rsidP="000B0C26">
            <w:pPr>
              <w:spacing w:before="120" w:after="120" w:line="276" w:lineRule="auto"/>
              <w:jc w:val="center"/>
              <w:rPr>
                <w:color w:val="000000"/>
                <w:szCs w:val="28"/>
                <w:lang w:eastAsia="en-GB"/>
              </w:rPr>
            </w:pPr>
            <w:r w:rsidRPr="0046446C">
              <w:rPr>
                <w:color w:val="000000"/>
                <w:szCs w:val="28"/>
                <w:lang w:eastAsia="en-GB"/>
              </w:rPr>
              <w:t>Điểm</w:t>
            </w:r>
          </w:p>
        </w:tc>
      </w:tr>
      <w:tr w:rsidR="00BB5AAD" w:rsidRPr="0046446C" w:rsidTr="0088127F">
        <w:trPr>
          <w:tblCellSpacing w:w="0" w:type="dxa"/>
        </w:trPr>
        <w:tc>
          <w:tcPr>
            <w:tcW w:w="4242" w:type="pct"/>
            <w:tcBorders>
              <w:top w:val="nil"/>
              <w:left w:val="single" w:sz="8" w:space="0" w:color="000000"/>
              <w:bottom w:val="single" w:sz="8" w:space="0" w:color="000000"/>
              <w:right w:val="single" w:sz="8" w:space="0" w:color="000000"/>
            </w:tcBorders>
            <w:shd w:val="clear" w:color="auto" w:fill="FFFFFF"/>
            <w:hideMark/>
          </w:tcPr>
          <w:p w:rsidR="00BB5AAD" w:rsidRPr="0046446C" w:rsidRDefault="00BB5AAD" w:rsidP="000B0C26">
            <w:pPr>
              <w:spacing w:before="120" w:after="120" w:line="276" w:lineRule="auto"/>
              <w:jc w:val="both"/>
              <w:rPr>
                <w:color w:val="000000"/>
                <w:szCs w:val="28"/>
                <w:lang w:eastAsia="en-GB"/>
              </w:rPr>
            </w:pPr>
            <w:r>
              <w:rPr>
                <w:color w:val="000000"/>
                <w:szCs w:val="28"/>
                <w:lang w:eastAsia="en-GB"/>
              </w:rPr>
              <w:t xml:space="preserve"> Nhỏ hơn hoặc bằng 2.000 người</w:t>
            </w:r>
          </w:p>
        </w:tc>
        <w:tc>
          <w:tcPr>
            <w:tcW w:w="758" w:type="pct"/>
            <w:tcBorders>
              <w:top w:val="nil"/>
              <w:left w:val="nil"/>
              <w:bottom w:val="single" w:sz="8" w:space="0" w:color="000000"/>
              <w:right w:val="single" w:sz="8" w:space="0" w:color="000000"/>
            </w:tcBorders>
            <w:shd w:val="clear" w:color="auto" w:fill="FFFFFF"/>
            <w:hideMark/>
          </w:tcPr>
          <w:p w:rsidR="00BB5AAD" w:rsidRPr="0046446C" w:rsidRDefault="00BB5AAD" w:rsidP="000B0C26">
            <w:pPr>
              <w:spacing w:before="120" w:after="120" w:line="276" w:lineRule="auto"/>
              <w:jc w:val="center"/>
              <w:rPr>
                <w:color w:val="000000"/>
                <w:szCs w:val="28"/>
                <w:lang w:eastAsia="en-GB"/>
              </w:rPr>
            </w:pPr>
            <w:r w:rsidRPr="0046446C">
              <w:rPr>
                <w:color w:val="000000"/>
                <w:szCs w:val="28"/>
                <w:lang w:eastAsia="en-GB"/>
              </w:rPr>
              <w:t>2</w:t>
            </w:r>
            <w:r>
              <w:rPr>
                <w:color w:val="000000"/>
                <w:szCs w:val="28"/>
                <w:lang w:eastAsia="en-GB"/>
              </w:rPr>
              <w:t>5</w:t>
            </w:r>
          </w:p>
        </w:tc>
      </w:tr>
      <w:tr w:rsidR="00BB5AAD" w:rsidRPr="0046446C" w:rsidTr="0088127F">
        <w:trPr>
          <w:tblCellSpacing w:w="0" w:type="dxa"/>
        </w:trPr>
        <w:tc>
          <w:tcPr>
            <w:tcW w:w="4242" w:type="pct"/>
            <w:tcBorders>
              <w:top w:val="nil"/>
              <w:left w:val="single" w:sz="8" w:space="0" w:color="000000"/>
              <w:bottom w:val="single" w:sz="8" w:space="0" w:color="000000"/>
              <w:right w:val="single" w:sz="8" w:space="0" w:color="000000"/>
            </w:tcBorders>
            <w:shd w:val="clear" w:color="auto" w:fill="FFFFFF"/>
          </w:tcPr>
          <w:p w:rsidR="00BB5AAD" w:rsidRPr="0046446C" w:rsidRDefault="00BB5AAD" w:rsidP="000B0C26">
            <w:pPr>
              <w:spacing w:before="120" w:after="120" w:line="276" w:lineRule="auto"/>
              <w:jc w:val="both"/>
              <w:rPr>
                <w:color w:val="000000"/>
                <w:szCs w:val="28"/>
                <w:lang w:eastAsia="en-GB"/>
              </w:rPr>
            </w:pPr>
            <w:r>
              <w:rPr>
                <w:color w:val="000000"/>
                <w:szCs w:val="28"/>
                <w:lang w:eastAsia="en-GB"/>
              </w:rPr>
              <w:t xml:space="preserve"> Trên 2.000 người, cứ tăng thêm 400 người được tính thêm</w:t>
            </w:r>
          </w:p>
        </w:tc>
        <w:tc>
          <w:tcPr>
            <w:tcW w:w="758" w:type="pct"/>
            <w:tcBorders>
              <w:top w:val="nil"/>
              <w:left w:val="nil"/>
              <w:bottom w:val="single" w:sz="8" w:space="0" w:color="000000"/>
              <w:right w:val="single" w:sz="8" w:space="0" w:color="000000"/>
            </w:tcBorders>
            <w:shd w:val="clear" w:color="auto" w:fill="FFFFFF"/>
          </w:tcPr>
          <w:p w:rsidR="00BB5AAD" w:rsidRPr="0046446C" w:rsidRDefault="00BB5AAD" w:rsidP="000B0C26">
            <w:pPr>
              <w:spacing w:before="120" w:after="120" w:line="276" w:lineRule="auto"/>
              <w:jc w:val="center"/>
              <w:rPr>
                <w:color w:val="000000"/>
                <w:szCs w:val="28"/>
                <w:lang w:eastAsia="en-GB"/>
              </w:rPr>
            </w:pPr>
            <w:r>
              <w:rPr>
                <w:color w:val="000000"/>
                <w:szCs w:val="28"/>
                <w:lang w:eastAsia="en-GB"/>
              </w:rPr>
              <w:t>0,5</w:t>
            </w:r>
          </w:p>
        </w:tc>
      </w:tr>
    </w:tbl>
    <w:p w:rsidR="00BB5AAD" w:rsidRPr="0046446C"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 (2) Điểm của tiêu chí số người dân tộc thiểu số</w:t>
      </w:r>
      <w:r>
        <w:rPr>
          <w:color w:val="000000"/>
          <w:szCs w:val="28"/>
          <w:lang w:eastAsia="en-GB"/>
        </w:rPr>
        <w:t xml:space="preserve"> (ký hiệu a2)</w:t>
      </w:r>
      <w:r w:rsidRPr="0046446C">
        <w:rPr>
          <w:color w:val="000000"/>
          <w:szCs w:val="28"/>
          <w:lang w:eastAsia="en-GB"/>
        </w:rPr>
        <w:t>:</w:t>
      </w:r>
      <w:r>
        <w:rPr>
          <w:color w:val="000000"/>
          <w:szCs w:val="28"/>
          <w:lang w:eastAsia="en-GB"/>
        </w:rPr>
        <w:t xml:space="preserve"> Số người dân tộc thiểu số của các địa phương được xác định căn cứ vào số liệu của Chi cục Thống kê </w:t>
      </w:r>
      <w:r w:rsidR="00F334AB">
        <w:rPr>
          <w:color w:val="000000"/>
          <w:szCs w:val="28"/>
          <w:lang w:eastAsia="en-GB"/>
        </w:rPr>
        <w:t xml:space="preserve">khu vực </w:t>
      </w:r>
      <w:r>
        <w:rPr>
          <w:color w:val="000000"/>
          <w:szCs w:val="28"/>
          <w:lang w:eastAsia="en-GB"/>
        </w:rPr>
        <w:t xml:space="preserve">Phước Sơn </w:t>
      </w:r>
      <w:r w:rsidR="00F334AB">
        <w:rPr>
          <w:color w:val="000000"/>
          <w:szCs w:val="28"/>
          <w:lang w:eastAsia="en-GB"/>
        </w:rPr>
        <w:t xml:space="preserve">– Hiệp Đức </w:t>
      </w:r>
      <w:r>
        <w:rPr>
          <w:color w:val="000000"/>
          <w:szCs w:val="28"/>
          <w:lang w:eastAsia="en-GB"/>
        </w:rPr>
        <w:t>(số liệu cập nhật đến cuối năm 2020).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525"/>
      </w:tblGrid>
      <w:tr w:rsidR="00BB5AAD" w:rsidTr="0088127F">
        <w:tc>
          <w:tcPr>
            <w:tcW w:w="7938" w:type="dxa"/>
            <w:shd w:val="clear" w:color="auto" w:fill="auto"/>
          </w:tcPr>
          <w:p w:rsidR="00BB5AAD" w:rsidRPr="0088127F" w:rsidRDefault="00BB5AAD" w:rsidP="00AB3641">
            <w:pPr>
              <w:spacing w:before="120" w:after="120" w:line="276" w:lineRule="auto"/>
              <w:jc w:val="center"/>
              <w:rPr>
                <w:color w:val="000000"/>
                <w:szCs w:val="28"/>
                <w:lang w:eastAsia="en-GB"/>
              </w:rPr>
            </w:pPr>
            <w:r w:rsidRPr="0088127F">
              <w:rPr>
                <w:color w:val="000000"/>
                <w:szCs w:val="28"/>
                <w:lang w:eastAsia="en-GB"/>
              </w:rPr>
              <w:t>Số người dân tộc thiểu số</w:t>
            </w:r>
          </w:p>
        </w:tc>
        <w:tc>
          <w:tcPr>
            <w:tcW w:w="1525" w:type="dxa"/>
            <w:shd w:val="clear" w:color="auto" w:fill="auto"/>
          </w:tcPr>
          <w:p w:rsidR="00BB5AAD" w:rsidRPr="0088127F" w:rsidRDefault="00BB5AAD" w:rsidP="0088127F">
            <w:pPr>
              <w:spacing w:before="120" w:after="120" w:line="276" w:lineRule="auto"/>
              <w:jc w:val="center"/>
              <w:rPr>
                <w:color w:val="000000"/>
                <w:szCs w:val="28"/>
                <w:lang w:eastAsia="en-GB"/>
              </w:rPr>
            </w:pPr>
            <w:r w:rsidRPr="0088127F">
              <w:rPr>
                <w:color w:val="000000"/>
                <w:szCs w:val="28"/>
                <w:lang w:eastAsia="en-GB"/>
              </w:rPr>
              <w:t>Điểm</w:t>
            </w:r>
          </w:p>
        </w:tc>
      </w:tr>
      <w:tr w:rsidR="00BB5AAD" w:rsidTr="0088127F">
        <w:tc>
          <w:tcPr>
            <w:tcW w:w="7938" w:type="dxa"/>
            <w:shd w:val="clear" w:color="auto" w:fill="auto"/>
          </w:tcPr>
          <w:p w:rsidR="00BB5AAD" w:rsidRPr="0088127F" w:rsidRDefault="00BB5AAD" w:rsidP="0088127F">
            <w:pPr>
              <w:spacing w:before="120" w:after="120" w:line="276" w:lineRule="auto"/>
              <w:jc w:val="both"/>
              <w:rPr>
                <w:color w:val="000000"/>
                <w:szCs w:val="28"/>
                <w:lang w:eastAsia="en-GB"/>
              </w:rPr>
            </w:pPr>
            <w:r w:rsidRPr="0088127F">
              <w:rPr>
                <w:color w:val="000000"/>
                <w:szCs w:val="28"/>
                <w:lang w:eastAsia="en-GB"/>
              </w:rPr>
              <w:t>Cứ 800 người</w:t>
            </w:r>
          </w:p>
        </w:tc>
        <w:tc>
          <w:tcPr>
            <w:tcW w:w="1525" w:type="dxa"/>
            <w:shd w:val="clear" w:color="auto" w:fill="auto"/>
          </w:tcPr>
          <w:p w:rsidR="00BB5AAD" w:rsidRPr="0088127F" w:rsidRDefault="00BB5AAD" w:rsidP="0088127F">
            <w:pPr>
              <w:spacing w:before="120" w:after="120" w:line="276" w:lineRule="auto"/>
              <w:jc w:val="center"/>
              <w:rPr>
                <w:color w:val="000000"/>
                <w:szCs w:val="28"/>
                <w:lang w:eastAsia="en-GB"/>
              </w:rPr>
            </w:pPr>
            <w:r w:rsidRPr="0088127F">
              <w:rPr>
                <w:color w:val="000000"/>
                <w:szCs w:val="28"/>
                <w:lang w:eastAsia="en-GB"/>
              </w:rPr>
              <w:t>1</w:t>
            </w:r>
          </w:p>
        </w:tc>
      </w:tr>
    </w:tbl>
    <w:p w:rsidR="00BB5AAD" w:rsidRPr="0046446C"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b) Nhóm tiêu chí về trình độ phát triển</w:t>
      </w:r>
      <w:r>
        <w:rPr>
          <w:color w:val="000000"/>
          <w:szCs w:val="28"/>
          <w:lang w:eastAsia="en-GB"/>
        </w:rPr>
        <w:t xml:space="preserve"> (ký hiệu là B):</w:t>
      </w:r>
    </w:p>
    <w:p w:rsidR="00BB5AAD"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(1) Điểm của tiêu chí tỷ lệ hộ nghèo</w:t>
      </w:r>
      <w:r>
        <w:rPr>
          <w:color w:val="000000"/>
          <w:szCs w:val="28"/>
          <w:lang w:eastAsia="en-GB"/>
        </w:rPr>
        <w:t xml:space="preserve"> (ký hiệu b1)</w:t>
      </w:r>
      <w:r w:rsidRPr="0046446C">
        <w:rPr>
          <w:color w:val="000000"/>
          <w:szCs w:val="28"/>
          <w:lang w:eastAsia="en-GB"/>
        </w:rPr>
        <w:t>:</w:t>
      </w:r>
      <w:r>
        <w:rPr>
          <w:color w:val="000000"/>
          <w:szCs w:val="28"/>
          <w:lang w:eastAsia="en-GB"/>
        </w:rPr>
        <w:t xml:space="preserve"> Tỷ lệ hộ nghèo được xác định căn cứ kết quả rà soát theo Quyết định số 2891/QĐ-UBND ngày 20/12/2021 của </w:t>
      </w:r>
      <w:r w:rsidR="003A798B">
        <w:rPr>
          <w:color w:val="000000"/>
          <w:szCs w:val="28"/>
          <w:lang w:eastAsia="en-GB"/>
        </w:rPr>
        <w:t>Ủy ban nhân dân</w:t>
      </w:r>
      <w:r>
        <w:rPr>
          <w:color w:val="000000"/>
          <w:szCs w:val="28"/>
          <w:lang w:eastAsia="en-GB"/>
        </w:rPr>
        <w:t xml:space="preserve"> huyện Phước Sơn.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525"/>
      </w:tblGrid>
      <w:tr w:rsidR="00BB5AAD" w:rsidTr="0088127F">
        <w:tc>
          <w:tcPr>
            <w:tcW w:w="7938" w:type="dxa"/>
            <w:shd w:val="clear" w:color="auto" w:fill="auto"/>
          </w:tcPr>
          <w:p w:rsidR="00BB5AAD" w:rsidRPr="0088127F" w:rsidRDefault="00BB5AAD" w:rsidP="00AB3641">
            <w:pPr>
              <w:spacing w:before="120" w:after="120" w:line="276" w:lineRule="auto"/>
              <w:jc w:val="center"/>
              <w:rPr>
                <w:color w:val="000000"/>
                <w:szCs w:val="28"/>
                <w:lang w:eastAsia="en-GB"/>
              </w:rPr>
            </w:pPr>
            <w:r w:rsidRPr="0088127F">
              <w:rPr>
                <w:color w:val="000000"/>
                <w:szCs w:val="28"/>
                <w:lang w:eastAsia="en-GB"/>
              </w:rPr>
              <w:t>Tỷ lệ hộ nghèo</w:t>
            </w:r>
          </w:p>
        </w:tc>
        <w:tc>
          <w:tcPr>
            <w:tcW w:w="1525" w:type="dxa"/>
            <w:shd w:val="clear" w:color="auto" w:fill="auto"/>
          </w:tcPr>
          <w:p w:rsidR="00BB5AAD" w:rsidRPr="0088127F" w:rsidRDefault="00BB5AAD" w:rsidP="0088127F">
            <w:pPr>
              <w:spacing w:before="120" w:after="120" w:line="276" w:lineRule="auto"/>
              <w:jc w:val="center"/>
              <w:rPr>
                <w:color w:val="000000"/>
                <w:szCs w:val="28"/>
                <w:lang w:eastAsia="en-GB"/>
              </w:rPr>
            </w:pPr>
            <w:r w:rsidRPr="0088127F">
              <w:rPr>
                <w:color w:val="000000"/>
                <w:szCs w:val="28"/>
                <w:lang w:eastAsia="en-GB"/>
              </w:rPr>
              <w:t>Điểm</w:t>
            </w:r>
          </w:p>
        </w:tc>
      </w:tr>
      <w:tr w:rsidR="00BB5AAD" w:rsidTr="0088127F">
        <w:tc>
          <w:tcPr>
            <w:tcW w:w="7938" w:type="dxa"/>
            <w:shd w:val="clear" w:color="auto" w:fill="auto"/>
          </w:tcPr>
          <w:p w:rsidR="00BB5AAD" w:rsidRPr="0088127F" w:rsidRDefault="00BB5AAD" w:rsidP="0088127F">
            <w:pPr>
              <w:spacing w:before="120" w:after="120" w:line="276" w:lineRule="auto"/>
              <w:jc w:val="both"/>
              <w:rPr>
                <w:color w:val="000000"/>
                <w:szCs w:val="28"/>
                <w:lang w:eastAsia="en-GB"/>
              </w:rPr>
            </w:pPr>
            <w:r w:rsidRPr="0088127F">
              <w:rPr>
                <w:color w:val="000000"/>
                <w:szCs w:val="28"/>
                <w:lang w:eastAsia="en-GB"/>
              </w:rPr>
              <w:t>Cứ 5,00% hộ nghèo</w:t>
            </w:r>
          </w:p>
        </w:tc>
        <w:tc>
          <w:tcPr>
            <w:tcW w:w="1525" w:type="dxa"/>
            <w:shd w:val="clear" w:color="auto" w:fill="auto"/>
          </w:tcPr>
          <w:p w:rsidR="00BB5AAD" w:rsidRPr="0088127F" w:rsidRDefault="00BB5AAD" w:rsidP="0088127F">
            <w:pPr>
              <w:spacing w:before="120" w:after="120" w:line="276" w:lineRule="auto"/>
              <w:jc w:val="center"/>
              <w:rPr>
                <w:color w:val="000000"/>
                <w:szCs w:val="28"/>
                <w:lang w:eastAsia="en-GB"/>
              </w:rPr>
            </w:pPr>
            <w:r w:rsidRPr="0088127F">
              <w:rPr>
                <w:color w:val="000000"/>
                <w:szCs w:val="28"/>
                <w:lang w:eastAsia="en-GB"/>
              </w:rPr>
              <w:t>1</w:t>
            </w:r>
          </w:p>
        </w:tc>
      </w:tr>
    </w:tbl>
    <w:p w:rsidR="00BB5AAD" w:rsidRDefault="00BB5AAD" w:rsidP="000B0C26">
      <w:pPr>
        <w:shd w:val="clear" w:color="auto" w:fill="FFFFFF"/>
        <w:spacing w:before="120" w:after="120" w:line="276" w:lineRule="auto"/>
        <w:ind w:firstLine="720"/>
        <w:jc w:val="both"/>
        <w:rPr>
          <w:color w:val="000000"/>
          <w:szCs w:val="28"/>
          <w:lang w:eastAsia="en-GB"/>
        </w:rPr>
      </w:pPr>
      <w:r>
        <w:rPr>
          <w:color w:val="000000"/>
          <w:szCs w:val="28"/>
          <w:lang w:eastAsia="en-GB"/>
        </w:rPr>
        <w:t>(2</w:t>
      </w:r>
      <w:r w:rsidRPr="0046446C">
        <w:rPr>
          <w:color w:val="000000"/>
          <w:szCs w:val="28"/>
          <w:lang w:eastAsia="en-GB"/>
        </w:rPr>
        <w:t xml:space="preserve">) Điểm của tiêu chí tỷ lệ hộ </w:t>
      </w:r>
      <w:r>
        <w:rPr>
          <w:color w:val="000000"/>
          <w:szCs w:val="28"/>
          <w:lang w:eastAsia="en-GB"/>
        </w:rPr>
        <w:t xml:space="preserve">cận </w:t>
      </w:r>
      <w:r w:rsidRPr="0046446C">
        <w:rPr>
          <w:color w:val="000000"/>
          <w:szCs w:val="28"/>
          <w:lang w:eastAsia="en-GB"/>
        </w:rPr>
        <w:t>nghèo</w:t>
      </w:r>
      <w:r>
        <w:rPr>
          <w:color w:val="000000"/>
          <w:szCs w:val="28"/>
          <w:lang w:eastAsia="en-GB"/>
        </w:rPr>
        <w:t xml:space="preserve"> (ký hiệu b2)</w:t>
      </w:r>
      <w:r w:rsidRPr="0046446C">
        <w:rPr>
          <w:color w:val="000000"/>
          <w:szCs w:val="28"/>
          <w:lang w:eastAsia="en-GB"/>
        </w:rPr>
        <w:t>:</w:t>
      </w:r>
      <w:r>
        <w:rPr>
          <w:color w:val="000000"/>
          <w:szCs w:val="28"/>
          <w:lang w:eastAsia="en-GB"/>
        </w:rPr>
        <w:t xml:space="preserve"> Tỷ lệ hộ cận nghèo được xác định căn cứ kết quả rà soát theo Quyết định số 2</w:t>
      </w:r>
      <w:r w:rsidR="003A798B">
        <w:rPr>
          <w:color w:val="000000"/>
          <w:szCs w:val="28"/>
          <w:lang w:eastAsia="en-GB"/>
        </w:rPr>
        <w:t>891/QĐ-UBND ngày 20/12/2021 của Ủy ban nhân dân</w:t>
      </w:r>
      <w:r>
        <w:rPr>
          <w:color w:val="000000"/>
          <w:szCs w:val="28"/>
          <w:lang w:eastAsia="en-GB"/>
        </w:rPr>
        <w:t xml:space="preserve"> huyện Phước Sơn.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525"/>
      </w:tblGrid>
      <w:tr w:rsidR="00BB5AAD" w:rsidTr="0088127F">
        <w:tc>
          <w:tcPr>
            <w:tcW w:w="7938" w:type="dxa"/>
            <w:shd w:val="clear" w:color="auto" w:fill="auto"/>
          </w:tcPr>
          <w:p w:rsidR="00BB5AAD" w:rsidRPr="0088127F" w:rsidRDefault="00BB5AAD" w:rsidP="00AB3641">
            <w:pPr>
              <w:spacing w:before="120" w:after="120" w:line="276" w:lineRule="auto"/>
              <w:jc w:val="center"/>
              <w:rPr>
                <w:color w:val="000000"/>
                <w:szCs w:val="28"/>
                <w:lang w:eastAsia="en-GB"/>
              </w:rPr>
            </w:pPr>
            <w:r w:rsidRPr="0088127F">
              <w:rPr>
                <w:color w:val="000000"/>
                <w:szCs w:val="28"/>
                <w:lang w:eastAsia="en-GB"/>
              </w:rPr>
              <w:lastRenderedPageBreak/>
              <w:t>Tỷ lệ hộ nghèo</w:t>
            </w:r>
          </w:p>
        </w:tc>
        <w:tc>
          <w:tcPr>
            <w:tcW w:w="1525" w:type="dxa"/>
            <w:shd w:val="clear" w:color="auto" w:fill="auto"/>
          </w:tcPr>
          <w:p w:rsidR="00BB5AAD" w:rsidRPr="0088127F" w:rsidRDefault="00BB5AAD" w:rsidP="0088127F">
            <w:pPr>
              <w:spacing w:before="120" w:after="120" w:line="276" w:lineRule="auto"/>
              <w:jc w:val="center"/>
              <w:rPr>
                <w:color w:val="000000"/>
                <w:szCs w:val="28"/>
                <w:lang w:eastAsia="en-GB"/>
              </w:rPr>
            </w:pPr>
            <w:r w:rsidRPr="0088127F">
              <w:rPr>
                <w:color w:val="000000"/>
                <w:szCs w:val="28"/>
                <w:lang w:eastAsia="en-GB"/>
              </w:rPr>
              <w:t>Điểm</w:t>
            </w:r>
          </w:p>
        </w:tc>
      </w:tr>
      <w:tr w:rsidR="00BB5AAD" w:rsidTr="0088127F">
        <w:tc>
          <w:tcPr>
            <w:tcW w:w="7938" w:type="dxa"/>
            <w:shd w:val="clear" w:color="auto" w:fill="auto"/>
          </w:tcPr>
          <w:p w:rsidR="00BB5AAD" w:rsidRPr="0088127F" w:rsidRDefault="00BB5AAD" w:rsidP="0088127F">
            <w:pPr>
              <w:spacing w:before="120" w:after="120" w:line="276" w:lineRule="auto"/>
              <w:jc w:val="both"/>
              <w:rPr>
                <w:color w:val="000000"/>
                <w:szCs w:val="28"/>
                <w:lang w:eastAsia="en-GB"/>
              </w:rPr>
            </w:pPr>
            <w:r w:rsidRPr="0088127F">
              <w:rPr>
                <w:color w:val="000000"/>
                <w:szCs w:val="28"/>
                <w:lang w:eastAsia="en-GB"/>
              </w:rPr>
              <w:t>Cứ 10,00% hộ cận nghèo</w:t>
            </w:r>
          </w:p>
        </w:tc>
        <w:tc>
          <w:tcPr>
            <w:tcW w:w="1525" w:type="dxa"/>
            <w:shd w:val="clear" w:color="auto" w:fill="auto"/>
          </w:tcPr>
          <w:p w:rsidR="00BB5AAD" w:rsidRPr="0088127F" w:rsidRDefault="00BB5AAD" w:rsidP="0088127F">
            <w:pPr>
              <w:spacing w:before="120" w:after="120" w:line="276" w:lineRule="auto"/>
              <w:jc w:val="center"/>
              <w:rPr>
                <w:color w:val="000000"/>
                <w:szCs w:val="28"/>
                <w:lang w:eastAsia="en-GB"/>
              </w:rPr>
            </w:pPr>
            <w:r w:rsidRPr="0088127F">
              <w:rPr>
                <w:color w:val="000000"/>
                <w:szCs w:val="28"/>
                <w:lang w:eastAsia="en-GB"/>
              </w:rPr>
              <w:t>0,5</w:t>
            </w:r>
          </w:p>
        </w:tc>
      </w:tr>
    </w:tbl>
    <w:p w:rsidR="00BB5AAD" w:rsidRPr="0046446C" w:rsidRDefault="00BB5AAD" w:rsidP="000B0C26">
      <w:pPr>
        <w:shd w:val="clear" w:color="auto" w:fill="FFFFFF"/>
        <w:spacing w:before="120" w:after="120" w:line="276" w:lineRule="auto"/>
        <w:ind w:firstLine="720"/>
        <w:jc w:val="both"/>
        <w:rPr>
          <w:color w:val="000000"/>
          <w:szCs w:val="28"/>
          <w:lang w:eastAsia="en-GB"/>
        </w:rPr>
      </w:pPr>
      <w:r>
        <w:rPr>
          <w:color w:val="000000"/>
          <w:szCs w:val="28"/>
          <w:lang w:eastAsia="en-GB"/>
        </w:rPr>
        <w:t>c) Nhóm tiêu chí về diện tích đất tự nhiên (ký hiệu là 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935"/>
        <w:gridCol w:w="1460"/>
      </w:tblGrid>
      <w:tr w:rsidR="00BB5AAD" w:rsidRPr="0046446C" w:rsidTr="00BB5AAD">
        <w:trPr>
          <w:tblCellSpacing w:w="0" w:type="dxa"/>
        </w:trPr>
        <w:tc>
          <w:tcPr>
            <w:tcW w:w="4223" w:type="pct"/>
            <w:tcBorders>
              <w:top w:val="single" w:sz="8" w:space="0" w:color="000000"/>
              <w:left w:val="single" w:sz="8" w:space="0" w:color="000000"/>
              <w:bottom w:val="single" w:sz="8" w:space="0" w:color="000000"/>
              <w:right w:val="single" w:sz="8" w:space="0" w:color="000000"/>
            </w:tcBorders>
            <w:shd w:val="clear" w:color="auto" w:fill="FFFFFF"/>
            <w:hideMark/>
          </w:tcPr>
          <w:p w:rsidR="00BB5AAD" w:rsidRPr="0046446C" w:rsidRDefault="00BB5AAD" w:rsidP="00AB3641">
            <w:pPr>
              <w:spacing w:before="120" w:after="120" w:line="276" w:lineRule="auto"/>
              <w:jc w:val="center"/>
              <w:rPr>
                <w:color w:val="000000"/>
                <w:szCs w:val="28"/>
                <w:lang w:eastAsia="en-GB"/>
              </w:rPr>
            </w:pPr>
            <w:r w:rsidRPr="0046446C">
              <w:rPr>
                <w:color w:val="000000"/>
                <w:szCs w:val="28"/>
                <w:lang w:eastAsia="en-GB"/>
              </w:rPr>
              <w:t>Diện tích đất tự nhiên</w:t>
            </w:r>
          </w:p>
        </w:tc>
        <w:tc>
          <w:tcPr>
            <w:tcW w:w="777" w:type="pct"/>
            <w:tcBorders>
              <w:top w:val="single" w:sz="8" w:space="0" w:color="000000"/>
              <w:left w:val="nil"/>
              <w:bottom w:val="single" w:sz="8" w:space="0" w:color="000000"/>
              <w:right w:val="single" w:sz="8" w:space="0" w:color="000000"/>
            </w:tcBorders>
            <w:shd w:val="clear" w:color="auto" w:fill="FFFFFF"/>
            <w:hideMark/>
          </w:tcPr>
          <w:p w:rsidR="00BB5AAD" w:rsidRPr="0046446C" w:rsidRDefault="00BB5AAD" w:rsidP="000B0C26">
            <w:pPr>
              <w:spacing w:before="120" w:after="120" w:line="276" w:lineRule="auto"/>
              <w:jc w:val="center"/>
              <w:rPr>
                <w:color w:val="000000"/>
                <w:szCs w:val="28"/>
                <w:lang w:eastAsia="en-GB"/>
              </w:rPr>
            </w:pPr>
            <w:r w:rsidRPr="0046446C">
              <w:rPr>
                <w:color w:val="000000"/>
                <w:szCs w:val="28"/>
                <w:lang w:eastAsia="en-GB"/>
              </w:rPr>
              <w:t>Điểm</w:t>
            </w:r>
          </w:p>
        </w:tc>
      </w:tr>
      <w:tr w:rsidR="00BB5AAD" w:rsidRPr="0046446C" w:rsidTr="00BB5AAD">
        <w:trPr>
          <w:tblCellSpacing w:w="0" w:type="dxa"/>
        </w:trPr>
        <w:tc>
          <w:tcPr>
            <w:tcW w:w="4223" w:type="pct"/>
            <w:tcBorders>
              <w:top w:val="nil"/>
              <w:left w:val="single" w:sz="8" w:space="0" w:color="000000"/>
              <w:bottom w:val="single" w:sz="8" w:space="0" w:color="000000"/>
              <w:right w:val="single" w:sz="8" w:space="0" w:color="000000"/>
            </w:tcBorders>
            <w:shd w:val="clear" w:color="auto" w:fill="FFFFFF"/>
            <w:hideMark/>
          </w:tcPr>
          <w:p w:rsidR="00BB5AAD" w:rsidRPr="00FB74BF" w:rsidRDefault="00BB5AAD" w:rsidP="000B0C26">
            <w:pPr>
              <w:spacing w:before="120" w:after="120" w:line="276" w:lineRule="auto"/>
              <w:jc w:val="both"/>
              <w:rPr>
                <w:color w:val="000000"/>
                <w:szCs w:val="28"/>
                <w:vertAlign w:val="superscript"/>
                <w:lang w:eastAsia="en-GB"/>
              </w:rPr>
            </w:pPr>
            <w:r>
              <w:rPr>
                <w:color w:val="000000"/>
                <w:szCs w:val="28"/>
                <w:lang w:eastAsia="en-GB"/>
              </w:rPr>
              <w:t xml:space="preserve"> Đến 90 km</w:t>
            </w:r>
            <w:r>
              <w:rPr>
                <w:color w:val="000000"/>
                <w:szCs w:val="28"/>
                <w:vertAlign w:val="superscript"/>
                <w:lang w:eastAsia="en-GB"/>
              </w:rPr>
              <w:t xml:space="preserve">2 </w:t>
            </w:r>
          </w:p>
        </w:tc>
        <w:tc>
          <w:tcPr>
            <w:tcW w:w="777" w:type="pct"/>
            <w:tcBorders>
              <w:top w:val="nil"/>
              <w:left w:val="nil"/>
              <w:bottom w:val="single" w:sz="8" w:space="0" w:color="000000"/>
              <w:right w:val="single" w:sz="8" w:space="0" w:color="000000"/>
            </w:tcBorders>
            <w:shd w:val="clear" w:color="auto" w:fill="FFFFFF"/>
            <w:hideMark/>
          </w:tcPr>
          <w:p w:rsidR="00BB5AAD" w:rsidRPr="0046446C" w:rsidRDefault="00BB5AAD" w:rsidP="000B0C26">
            <w:pPr>
              <w:spacing w:before="120" w:after="120" w:line="276" w:lineRule="auto"/>
              <w:jc w:val="center"/>
              <w:rPr>
                <w:color w:val="000000"/>
                <w:szCs w:val="28"/>
                <w:lang w:eastAsia="en-GB"/>
              </w:rPr>
            </w:pPr>
            <w:r>
              <w:rPr>
                <w:color w:val="000000"/>
                <w:szCs w:val="28"/>
                <w:lang w:eastAsia="en-GB"/>
              </w:rPr>
              <w:t>2</w:t>
            </w:r>
            <w:r w:rsidRPr="0046446C">
              <w:rPr>
                <w:color w:val="000000"/>
                <w:szCs w:val="28"/>
                <w:lang w:eastAsia="en-GB"/>
              </w:rPr>
              <w:t>5</w:t>
            </w:r>
          </w:p>
        </w:tc>
      </w:tr>
      <w:tr w:rsidR="00BB5AAD" w:rsidRPr="0046446C" w:rsidTr="00BB5AAD">
        <w:trPr>
          <w:tblCellSpacing w:w="0" w:type="dxa"/>
        </w:trPr>
        <w:tc>
          <w:tcPr>
            <w:tcW w:w="4223" w:type="pct"/>
            <w:tcBorders>
              <w:top w:val="nil"/>
              <w:left w:val="single" w:sz="8" w:space="0" w:color="000000"/>
              <w:bottom w:val="single" w:sz="8" w:space="0" w:color="000000"/>
              <w:right w:val="single" w:sz="8" w:space="0" w:color="000000"/>
            </w:tcBorders>
            <w:shd w:val="clear" w:color="auto" w:fill="FFFFFF"/>
            <w:hideMark/>
          </w:tcPr>
          <w:p w:rsidR="00BB5AAD" w:rsidRPr="00FB74BF" w:rsidRDefault="00BB5AAD" w:rsidP="000B0C26">
            <w:pPr>
              <w:spacing w:before="120" w:after="120" w:line="276" w:lineRule="auto"/>
              <w:jc w:val="both"/>
              <w:rPr>
                <w:color w:val="000000"/>
                <w:szCs w:val="28"/>
                <w:lang w:eastAsia="en-GB"/>
              </w:rPr>
            </w:pPr>
            <w:r>
              <w:rPr>
                <w:color w:val="000000"/>
                <w:szCs w:val="28"/>
                <w:lang w:eastAsia="en-GB"/>
              </w:rPr>
              <w:t xml:space="preserve"> Trên 90 km</w:t>
            </w:r>
            <w:r>
              <w:rPr>
                <w:color w:val="000000"/>
                <w:szCs w:val="28"/>
                <w:vertAlign w:val="superscript"/>
                <w:lang w:eastAsia="en-GB"/>
              </w:rPr>
              <w:t>2</w:t>
            </w:r>
            <w:r>
              <w:rPr>
                <w:color w:val="000000"/>
                <w:szCs w:val="28"/>
                <w:lang w:eastAsia="en-GB"/>
              </w:rPr>
              <w:t xml:space="preserve"> đến 140 km</w:t>
            </w:r>
            <w:r>
              <w:rPr>
                <w:color w:val="000000"/>
                <w:szCs w:val="28"/>
                <w:vertAlign w:val="superscript"/>
                <w:lang w:eastAsia="en-GB"/>
              </w:rPr>
              <w:t>2</w:t>
            </w:r>
            <w:r>
              <w:rPr>
                <w:color w:val="000000"/>
                <w:szCs w:val="28"/>
                <w:lang w:eastAsia="en-GB"/>
              </w:rPr>
              <w:t>, cứ tăng thêm 10 km</w:t>
            </w:r>
            <w:r>
              <w:rPr>
                <w:color w:val="000000"/>
                <w:szCs w:val="28"/>
                <w:vertAlign w:val="superscript"/>
                <w:lang w:eastAsia="en-GB"/>
              </w:rPr>
              <w:t>2</w:t>
            </w:r>
            <w:r>
              <w:rPr>
                <w:color w:val="000000"/>
                <w:szCs w:val="28"/>
                <w:lang w:eastAsia="en-GB"/>
              </w:rPr>
              <w:t xml:space="preserve"> được tính thêm </w:t>
            </w:r>
          </w:p>
        </w:tc>
        <w:tc>
          <w:tcPr>
            <w:tcW w:w="777" w:type="pct"/>
            <w:tcBorders>
              <w:top w:val="nil"/>
              <w:left w:val="nil"/>
              <w:bottom w:val="single" w:sz="8" w:space="0" w:color="000000"/>
              <w:right w:val="single" w:sz="8" w:space="0" w:color="000000"/>
            </w:tcBorders>
            <w:shd w:val="clear" w:color="auto" w:fill="FFFFFF"/>
            <w:hideMark/>
          </w:tcPr>
          <w:p w:rsidR="00BB5AAD" w:rsidRPr="0046446C" w:rsidRDefault="00BB5AAD" w:rsidP="000B0C26">
            <w:pPr>
              <w:spacing w:before="120" w:after="120" w:line="276" w:lineRule="auto"/>
              <w:jc w:val="center"/>
              <w:rPr>
                <w:color w:val="000000"/>
                <w:szCs w:val="28"/>
                <w:lang w:eastAsia="en-GB"/>
              </w:rPr>
            </w:pPr>
            <w:r w:rsidRPr="0046446C">
              <w:rPr>
                <w:color w:val="000000"/>
                <w:szCs w:val="28"/>
                <w:lang w:eastAsia="en-GB"/>
              </w:rPr>
              <w:t>0</w:t>
            </w:r>
            <w:r>
              <w:rPr>
                <w:color w:val="000000"/>
                <w:szCs w:val="28"/>
                <w:lang w:eastAsia="en-GB"/>
              </w:rPr>
              <w:t>,8</w:t>
            </w:r>
          </w:p>
        </w:tc>
      </w:tr>
      <w:tr w:rsidR="00BB5AAD" w:rsidRPr="0046446C" w:rsidTr="00BB5AAD">
        <w:trPr>
          <w:tblCellSpacing w:w="0" w:type="dxa"/>
        </w:trPr>
        <w:tc>
          <w:tcPr>
            <w:tcW w:w="4223" w:type="pct"/>
            <w:tcBorders>
              <w:top w:val="nil"/>
              <w:left w:val="single" w:sz="8" w:space="0" w:color="000000"/>
              <w:bottom w:val="single" w:sz="8" w:space="0" w:color="000000"/>
              <w:right w:val="single" w:sz="8" w:space="0" w:color="000000"/>
            </w:tcBorders>
            <w:shd w:val="clear" w:color="auto" w:fill="FFFFFF"/>
            <w:hideMark/>
          </w:tcPr>
          <w:p w:rsidR="00BB5AAD" w:rsidRPr="00FB74BF" w:rsidRDefault="00BB5AAD" w:rsidP="000B0C26">
            <w:pPr>
              <w:spacing w:before="120" w:after="120" w:line="276" w:lineRule="auto"/>
              <w:jc w:val="both"/>
              <w:rPr>
                <w:color w:val="000000"/>
                <w:szCs w:val="28"/>
                <w:lang w:eastAsia="en-GB"/>
              </w:rPr>
            </w:pPr>
            <w:r>
              <w:rPr>
                <w:color w:val="000000"/>
                <w:szCs w:val="28"/>
                <w:lang w:eastAsia="en-GB"/>
              </w:rPr>
              <w:t xml:space="preserve"> Trên 140 km</w:t>
            </w:r>
            <w:r>
              <w:rPr>
                <w:color w:val="000000"/>
                <w:szCs w:val="28"/>
                <w:vertAlign w:val="superscript"/>
                <w:lang w:eastAsia="en-GB"/>
              </w:rPr>
              <w:t>2</w:t>
            </w:r>
            <w:r>
              <w:rPr>
                <w:color w:val="000000"/>
                <w:szCs w:val="28"/>
                <w:lang w:eastAsia="en-GB"/>
              </w:rPr>
              <w:t>, cứ tăng thêm 10 km</w:t>
            </w:r>
            <w:r>
              <w:rPr>
                <w:color w:val="000000"/>
                <w:szCs w:val="28"/>
                <w:vertAlign w:val="superscript"/>
                <w:lang w:eastAsia="en-GB"/>
              </w:rPr>
              <w:t>2</w:t>
            </w:r>
            <w:r>
              <w:rPr>
                <w:color w:val="000000"/>
                <w:szCs w:val="28"/>
                <w:lang w:eastAsia="en-GB"/>
              </w:rPr>
              <w:t xml:space="preserve"> được tính thêm</w:t>
            </w:r>
          </w:p>
        </w:tc>
        <w:tc>
          <w:tcPr>
            <w:tcW w:w="777" w:type="pct"/>
            <w:tcBorders>
              <w:top w:val="nil"/>
              <w:left w:val="nil"/>
              <w:bottom w:val="single" w:sz="8" w:space="0" w:color="000000"/>
              <w:right w:val="single" w:sz="8" w:space="0" w:color="000000"/>
            </w:tcBorders>
            <w:shd w:val="clear" w:color="auto" w:fill="FFFFFF"/>
            <w:hideMark/>
          </w:tcPr>
          <w:p w:rsidR="00BB5AAD" w:rsidRPr="0046446C" w:rsidRDefault="00BB5AAD" w:rsidP="000B0C26">
            <w:pPr>
              <w:spacing w:before="120" w:after="120" w:line="276" w:lineRule="auto"/>
              <w:jc w:val="center"/>
              <w:rPr>
                <w:color w:val="000000"/>
                <w:szCs w:val="28"/>
                <w:lang w:eastAsia="en-GB"/>
              </w:rPr>
            </w:pPr>
            <w:r w:rsidRPr="0046446C">
              <w:rPr>
                <w:color w:val="000000"/>
                <w:szCs w:val="28"/>
                <w:lang w:eastAsia="en-GB"/>
              </w:rPr>
              <w:t>0</w:t>
            </w:r>
            <w:r>
              <w:rPr>
                <w:color w:val="000000"/>
                <w:szCs w:val="28"/>
                <w:lang w:eastAsia="en-GB"/>
              </w:rPr>
              <w:t>,4</w:t>
            </w:r>
          </w:p>
        </w:tc>
      </w:tr>
    </w:tbl>
    <w:p w:rsidR="00BB5AAD" w:rsidRPr="0046446C" w:rsidRDefault="00BB5AAD" w:rsidP="000B0C26">
      <w:pPr>
        <w:shd w:val="clear" w:color="auto" w:fill="FFFFFF"/>
        <w:spacing w:before="120" w:after="120" w:line="276" w:lineRule="auto"/>
        <w:ind w:firstLine="720"/>
        <w:jc w:val="both"/>
        <w:rPr>
          <w:color w:val="000000"/>
          <w:szCs w:val="28"/>
          <w:lang w:eastAsia="en-GB"/>
        </w:rPr>
      </w:pPr>
      <w:r>
        <w:rPr>
          <w:color w:val="000000"/>
          <w:szCs w:val="28"/>
          <w:lang w:eastAsia="en-GB"/>
        </w:rPr>
        <w:t>Diện tích đất tự nhiên lấy t</w:t>
      </w:r>
      <w:r w:rsidRPr="0046446C">
        <w:rPr>
          <w:color w:val="000000"/>
          <w:szCs w:val="28"/>
          <w:lang w:eastAsia="en-GB"/>
        </w:rPr>
        <w:t>heo số liệu công bố của</w:t>
      </w:r>
      <w:r>
        <w:rPr>
          <w:color w:val="000000"/>
          <w:szCs w:val="28"/>
          <w:lang w:eastAsia="en-GB"/>
        </w:rPr>
        <w:t xml:space="preserve"> Chi</w:t>
      </w:r>
      <w:r w:rsidRPr="0046446C">
        <w:rPr>
          <w:color w:val="000000"/>
          <w:szCs w:val="28"/>
          <w:lang w:eastAsia="en-GB"/>
        </w:rPr>
        <w:t xml:space="preserve"> Cục Thống kê </w:t>
      </w:r>
      <w:r w:rsidR="00F334AB">
        <w:rPr>
          <w:color w:val="000000"/>
          <w:szCs w:val="28"/>
          <w:lang w:eastAsia="en-GB"/>
        </w:rPr>
        <w:t>k</w:t>
      </w:r>
      <w:r>
        <w:rPr>
          <w:color w:val="000000"/>
          <w:szCs w:val="28"/>
          <w:lang w:eastAsia="en-GB"/>
        </w:rPr>
        <w:t>hu vực Phước Sơn</w:t>
      </w:r>
      <w:r w:rsidR="00F334AB">
        <w:rPr>
          <w:color w:val="000000"/>
          <w:szCs w:val="28"/>
          <w:lang w:eastAsia="en-GB"/>
        </w:rPr>
        <w:t xml:space="preserve"> – Hiệp Đức</w:t>
      </w:r>
      <w:r w:rsidRPr="0046446C">
        <w:rPr>
          <w:color w:val="000000"/>
          <w:szCs w:val="28"/>
          <w:lang w:eastAsia="en-GB"/>
        </w:rPr>
        <w:t xml:space="preserve"> năm 20</w:t>
      </w:r>
      <w:r>
        <w:rPr>
          <w:color w:val="000000"/>
          <w:szCs w:val="28"/>
          <w:lang w:eastAsia="en-GB"/>
        </w:rPr>
        <w:t>21</w:t>
      </w:r>
      <w:r w:rsidRPr="0046446C">
        <w:rPr>
          <w:color w:val="000000"/>
          <w:szCs w:val="28"/>
          <w:lang w:eastAsia="en-GB"/>
        </w:rPr>
        <w:t>.</w:t>
      </w:r>
    </w:p>
    <w:p w:rsidR="00BB5AAD" w:rsidRPr="0046446C"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 xml:space="preserve">d) Nhóm tiêu chí về </w:t>
      </w:r>
      <w:r>
        <w:rPr>
          <w:color w:val="000000"/>
          <w:szCs w:val="28"/>
          <w:lang w:eastAsia="en-GB"/>
        </w:rPr>
        <w:t>đơn vị thôn, tổ dân phố (thôn) (ký hiệu là D)</w:t>
      </w:r>
      <w:r w:rsidRPr="0046446C">
        <w:rPr>
          <w:color w:val="000000"/>
          <w:szCs w:val="28"/>
          <w:lang w:eastAsia="en-GB"/>
        </w:rPr>
        <w:t>:</w:t>
      </w:r>
    </w:p>
    <w:p w:rsidR="00BB5AAD" w:rsidRDefault="00BB5AAD" w:rsidP="000B0C26">
      <w:pPr>
        <w:shd w:val="clear" w:color="auto" w:fill="FFFFFF"/>
        <w:spacing w:before="120" w:after="120" w:line="276" w:lineRule="auto"/>
        <w:jc w:val="both"/>
        <w:rPr>
          <w:color w:val="000000"/>
          <w:szCs w:val="28"/>
          <w:lang w:eastAsia="en-GB"/>
        </w:rPr>
      </w:pPr>
      <w:r w:rsidRPr="0046446C">
        <w:rPr>
          <w:color w:val="000000"/>
          <w:szCs w:val="28"/>
          <w:lang w:eastAsia="en-GB"/>
        </w:rPr>
        <w:t> </w:t>
      </w:r>
      <w:r>
        <w:rPr>
          <w:color w:val="000000"/>
          <w:szCs w:val="28"/>
          <w:lang w:eastAsia="en-GB"/>
        </w:rPr>
        <w:tab/>
      </w:r>
      <w:r w:rsidRPr="0046446C">
        <w:rPr>
          <w:color w:val="000000"/>
          <w:szCs w:val="28"/>
          <w:lang w:eastAsia="en-GB"/>
        </w:rPr>
        <w:t xml:space="preserve">(1) Điểm của tiêu chí </w:t>
      </w:r>
      <w:r>
        <w:rPr>
          <w:color w:val="000000"/>
          <w:szCs w:val="28"/>
          <w:lang w:eastAsia="en-GB"/>
        </w:rPr>
        <w:t>số thôn</w:t>
      </w:r>
      <w:r w:rsidRPr="0046446C">
        <w:rPr>
          <w:color w:val="000000"/>
          <w:szCs w:val="28"/>
          <w:lang w:eastAsia="en-GB"/>
        </w:rPr>
        <w:t xml:space="preserve"> cấp xã</w:t>
      </w:r>
      <w:r>
        <w:rPr>
          <w:color w:val="000000"/>
          <w:szCs w:val="28"/>
          <w:lang w:eastAsia="en-GB"/>
        </w:rPr>
        <w:t xml:space="preserve"> (ký hiệu là d1)</w:t>
      </w:r>
      <w:r w:rsidRPr="0046446C">
        <w:rPr>
          <w:color w:val="000000"/>
          <w:szCs w:val="28"/>
          <w:lang w:eastAsia="en-GB"/>
        </w:rPr>
        <w:t>:</w:t>
      </w:r>
      <w:r>
        <w:rPr>
          <w:color w:val="000000"/>
          <w:szCs w:val="28"/>
          <w:lang w:eastAsia="en-GB"/>
        </w:rPr>
        <w:t xml:space="preserve"> Số liệu thôn được lấy theo Quyết định số 2603/QĐ-UBND ngày 23/9/2020 của Chủ tịch </w:t>
      </w:r>
      <w:r w:rsidR="003A798B">
        <w:rPr>
          <w:color w:val="000000"/>
          <w:szCs w:val="28"/>
          <w:lang w:eastAsia="en-GB"/>
        </w:rPr>
        <w:t>Ủy ban nhân dân</w:t>
      </w:r>
      <w:r>
        <w:rPr>
          <w:color w:val="000000"/>
          <w:szCs w:val="28"/>
          <w:lang w:eastAsia="en-GB"/>
        </w:rPr>
        <w:t xml:space="preserve"> tỉnh Quảng Nam.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525"/>
      </w:tblGrid>
      <w:tr w:rsidR="00BB5AAD" w:rsidTr="0088127F">
        <w:tc>
          <w:tcPr>
            <w:tcW w:w="7938" w:type="dxa"/>
            <w:shd w:val="clear" w:color="auto" w:fill="auto"/>
          </w:tcPr>
          <w:p w:rsidR="00BB5AAD" w:rsidRPr="0088127F" w:rsidRDefault="00BB5AAD" w:rsidP="00AB3641">
            <w:pPr>
              <w:spacing w:before="120" w:after="120" w:line="276" w:lineRule="auto"/>
              <w:jc w:val="center"/>
              <w:rPr>
                <w:color w:val="000000"/>
                <w:szCs w:val="28"/>
                <w:lang w:eastAsia="en-GB"/>
              </w:rPr>
            </w:pPr>
            <w:r w:rsidRPr="0088127F">
              <w:rPr>
                <w:color w:val="000000"/>
                <w:szCs w:val="28"/>
                <w:lang w:eastAsia="en-GB"/>
              </w:rPr>
              <w:t>Thôn cấp xã</w:t>
            </w:r>
          </w:p>
        </w:tc>
        <w:tc>
          <w:tcPr>
            <w:tcW w:w="1525" w:type="dxa"/>
            <w:shd w:val="clear" w:color="auto" w:fill="auto"/>
          </w:tcPr>
          <w:p w:rsidR="00BB5AAD" w:rsidRPr="0088127F" w:rsidRDefault="00BB5AAD" w:rsidP="0088127F">
            <w:pPr>
              <w:spacing w:before="120" w:after="120" w:line="276" w:lineRule="auto"/>
              <w:jc w:val="center"/>
              <w:rPr>
                <w:color w:val="000000"/>
                <w:szCs w:val="28"/>
                <w:lang w:eastAsia="en-GB"/>
              </w:rPr>
            </w:pPr>
            <w:r w:rsidRPr="0088127F">
              <w:rPr>
                <w:color w:val="000000"/>
                <w:szCs w:val="28"/>
                <w:lang w:eastAsia="en-GB"/>
              </w:rPr>
              <w:t>Điểm</w:t>
            </w:r>
          </w:p>
        </w:tc>
      </w:tr>
      <w:tr w:rsidR="00BB5AAD" w:rsidTr="0088127F">
        <w:tc>
          <w:tcPr>
            <w:tcW w:w="7938" w:type="dxa"/>
            <w:shd w:val="clear" w:color="auto" w:fill="auto"/>
          </w:tcPr>
          <w:p w:rsidR="00BB5AAD" w:rsidRPr="0088127F" w:rsidRDefault="00BB5AAD" w:rsidP="0088127F">
            <w:pPr>
              <w:spacing w:before="120" w:after="120" w:line="276" w:lineRule="auto"/>
              <w:jc w:val="both"/>
              <w:rPr>
                <w:color w:val="000000"/>
                <w:szCs w:val="28"/>
                <w:lang w:eastAsia="en-GB"/>
              </w:rPr>
            </w:pPr>
            <w:r w:rsidRPr="0088127F">
              <w:rPr>
                <w:color w:val="000000"/>
                <w:szCs w:val="28"/>
                <w:lang w:eastAsia="en-GB"/>
              </w:rPr>
              <w:t>Mỗi thôn được tính</w:t>
            </w:r>
          </w:p>
        </w:tc>
        <w:tc>
          <w:tcPr>
            <w:tcW w:w="1525" w:type="dxa"/>
            <w:shd w:val="clear" w:color="auto" w:fill="auto"/>
          </w:tcPr>
          <w:p w:rsidR="00BB5AAD" w:rsidRPr="0088127F" w:rsidRDefault="00BB5AAD" w:rsidP="0088127F">
            <w:pPr>
              <w:spacing w:before="120" w:after="120" w:line="276" w:lineRule="auto"/>
              <w:jc w:val="center"/>
              <w:rPr>
                <w:color w:val="000000"/>
                <w:szCs w:val="28"/>
                <w:lang w:eastAsia="en-GB"/>
              </w:rPr>
            </w:pPr>
            <w:r w:rsidRPr="0088127F">
              <w:rPr>
                <w:color w:val="000000"/>
                <w:szCs w:val="28"/>
                <w:lang w:eastAsia="en-GB"/>
              </w:rPr>
              <w:t>1</w:t>
            </w:r>
          </w:p>
        </w:tc>
      </w:tr>
    </w:tbl>
    <w:p w:rsidR="00BB5AAD" w:rsidRPr="0046446C"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 xml:space="preserve">(2) Điểm của tiêu chí </w:t>
      </w:r>
      <w:r>
        <w:rPr>
          <w:color w:val="000000"/>
          <w:szCs w:val="28"/>
          <w:lang w:eastAsia="en-GB"/>
        </w:rPr>
        <w:t>thôn đặc biệt khó khăn (ký hiệu là d2): Số liệu thôn đặc biệt khó khăn được lấy theo Quyết định số 612/QĐ-UBDT ngày 16/9/2021 của Ủy ban Dân tộc.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935"/>
        <w:gridCol w:w="1460"/>
      </w:tblGrid>
      <w:tr w:rsidR="00BB5AAD" w:rsidRPr="0046446C" w:rsidTr="0088127F">
        <w:trPr>
          <w:tblCellSpacing w:w="0" w:type="dxa"/>
        </w:trPr>
        <w:tc>
          <w:tcPr>
            <w:tcW w:w="4223" w:type="pct"/>
            <w:tcBorders>
              <w:top w:val="single" w:sz="8" w:space="0" w:color="000000"/>
              <w:left w:val="single" w:sz="8" w:space="0" w:color="000000"/>
              <w:bottom w:val="single" w:sz="8" w:space="0" w:color="000000"/>
              <w:right w:val="single" w:sz="8" w:space="0" w:color="000000"/>
            </w:tcBorders>
            <w:shd w:val="clear" w:color="auto" w:fill="FFFFFF"/>
            <w:hideMark/>
          </w:tcPr>
          <w:p w:rsidR="00BB5AAD" w:rsidRPr="0046446C" w:rsidRDefault="00BB5AAD" w:rsidP="00AB3641">
            <w:pPr>
              <w:spacing w:before="120" w:after="120" w:line="276" w:lineRule="auto"/>
              <w:jc w:val="center"/>
              <w:rPr>
                <w:color w:val="000000"/>
                <w:szCs w:val="28"/>
                <w:lang w:eastAsia="en-GB"/>
              </w:rPr>
            </w:pPr>
            <w:r>
              <w:rPr>
                <w:color w:val="000000"/>
                <w:szCs w:val="28"/>
                <w:lang w:eastAsia="en-GB"/>
              </w:rPr>
              <w:t>Số thôn đặc biệt khó khăn</w:t>
            </w:r>
          </w:p>
        </w:tc>
        <w:tc>
          <w:tcPr>
            <w:tcW w:w="777" w:type="pct"/>
            <w:tcBorders>
              <w:top w:val="single" w:sz="8" w:space="0" w:color="000000"/>
              <w:left w:val="nil"/>
              <w:bottom w:val="single" w:sz="8" w:space="0" w:color="000000"/>
              <w:right w:val="single" w:sz="8" w:space="0" w:color="000000"/>
            </w:tcBorders>
            <w:shd w:val="clear" w:color="auto" w:fill="FFFFFF"/>
            <w:hideMark/>
          </w:tcPr>
          <w:p w:rsidR="00BB5AAD" w:rsidRPr="0046446C" w:rsidRDefault="00BB5AAD" w:rsidP="000B0C26">
            <w:pPr>
              <w:spacing w:before="120" w:after="120" w:line="276" w:lineRule="auto"/>
              <w:jc w:val="center"/>
              <w:rPr>
                <w:color w:val="000000"/>
                <w:szCs w:val="28"/>
                <w:lang w:eastAsia="en-GB"/>
              </w:rPr>
            </w:pPr>
            <w:r w:rsidRPr="0046446C">
              <w:rPr>
                <w:color w:val="000000"/>
                <w:szCs w:val="28"/>
                <w:lang w:eastAsia="en-GB"/>
              </w:rPr>
              <w:t>Điểm</w:t>
            </w:r>
          </w:p>
        </w:tc>
      </w:tr>
      <w:tr w:rsidR="00BB5AAD" w:rsidRPr="0046446C" w:rsidTr="0088127F">
        <w:trPr>
          <w:tblCellSpacing w:w="0" w:type="dxa"/>
        </w:trPr>
        <w:tc>
          <w:tcPr>
            <w:tcW w:w="4223" w:type="pct"/>
            <w:tcBorders>
              <w:top w:val="nil"/>
              <w:left w:val="single" w:sz="8" w:space="0" w:color="000000"/>
              <w:bottom w:val="single" w:sz="8" w:space="0" w:color="000000"/>
              <w:right w:val="single" w:sz="8" w:space="0" w:color="000000"/>
            </w:tcBorders>
            <w:shd w:val="clear" w:color="auto" w:fill="FFFFFF"/>
            <w:hideMark/>
          </w:tcPr>
          <w:p w:rsidR="00BB5AAD" w:rsidRPr="0046446C" w:rsidRDefault="00BB5AAD" w:rsidP="000B0C26">
            <w:pPr>
              <w:spacing w:before="120" w:after="120" w:line="276" w:lineRule="auto"/>
              <w:jc w:val="both"/>
              <w:rPr>
                <w:color w:val="000000"/>
                <w:szCs w:val="28"/>
                <w:lang w:eastAsia="en-GB"/>
              </w:rPr>
            </w:pPr>
            <w:r>
              <w:rPr>
                <w:color w:val="000000"/>
                <w:szCs w:val="28"/>
                <w:lang w:eastAsia="en-GB"/>
              </w:rPr>
              <w:t xml:space="preserve">  </w:t>
            </w:r>
            <w:r w:rsidRPr="0046446C">
              <w:rPr>
                <w:color w:val="000000"/>
                <w:szCs w:val="28"/>
                <w:lang w:eastAsia="en-GB"/>
              </w:rPr>
              <w:t xml:space="preserve">Mỗi </w:t>
            </w:r>
            <w:r>
              <w:rPr>
                <w:color w:val="000000"/>
                <w:szCs w:val="28"/>
                <w:lang w:eastAsia="en-GB"/>
              </w:rPr>
              <w:t>thôn</w:t>
            </w:r>
            <w:r w:rsidRPr="0046446C">
              <w:rPr>
                <w:color w:val="000000"/>
                <w:szCs w:val="28"/>
                <w:lang w:eastAsia="en-GB"/>
              </w:rPr>
              <w:t xml:space="preserve"> </w:t>
            </w:r>
            <w:r>
              <w:rPr>
                <w:color w:val="000000"/>
                <w:szCs w:val="28"/>
                <w:lang w:eastAsia="en-GB"/>
              </w:rPr>
              <w:t xml:space="preserve">được </w:t>
            </w:r>
            <w:r w:rsidRPr="0046446C">
              <w:rPr>
                <w:color w:val="000000"/>
                <w:szCs w:val="28"/>
                <w:lang w:eastAsia="en-GB"/>
              </w:rPr>
              <w:t>tính</w:t>
            </w:r>
          </w:p>
        </w:tc>
        <w:tc>
          <w:tcPr>
            <w:tcW w:w="777" w:type="pct"/>
            <w:tcBorders>
              <w:top w:val="nil"/>
              <w:left w:val="nil"/>
              <w:bottom w:val="single" w:sz="8" w:space="0" w:color="000000"/>
              <w:right w:val="single" w:sz="8" w:space="0" w:color="000000"/>
            </w:tcBorders>
            <w:shd w:val="clear" w:color="auto" w:fill="FFFFFF"/>
            <w:hideMark/>
          </w:tcPr>
          <w:p w:rsidR="00BB5AAD" w:rsidRPr="0046446C" w:rsidRDefault="00BB5AAD" w:rsidP="000B0C26">
            <w:pPr>
              <w:spacing w:before="120" w:after="120" w:line="276" w:lineRule="auto"/>
              <w:jc w:val="center"/>
              <w:rPr>
                <w:color w:val="000000"/>
                <w:szCs w:val="28"/>
                <w:lang w:eastAsia="en-GB"/>
              </w:rPr>
            </w:pPr>
            <w:r>
              <w:rPr>
                <w:color w:val="000000"/>
                <w:szCs w:val="28"/>
                <w:lang w:eastAsia="en-GB"/>
              </w:rPr>
              <w:t>0,5</w:t>
            </w:r>
          </w:p>
        </w:tc>
      </w:tr>
    </w:tbl>
    <w:p w:rsidR="00BB5AAD" w:rsidRPr="0046446C"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4. Phương pháp tính mức vốn được phân bổ</w:t>
      </w:r>
    </w:p>
    <w:p w:rsidR="00BB5AAD" w:rsidRPr="0046446C" w:rsidRDefault="00BB5AAD"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 xml:space="preserve">Căn cứ vào các tiêu chí trên để tính ra số điểm của từng </w:t>
      </w:r>
      <w:r>
        <w:rPr>
          <w:color w:val="000000"/>
          <w:szCs w:val="28"/>
          <w:lang w:eastAsia="en-GB"/>
        </w:rPr>
        <w:t>xã, thị trấn</w:t>
      </w:r>
      <w:r w:rsidRPr="0046446C">
        <w:rPr>
          <w:color w:val="000000"/>
          <w:szCs w:val="28"/>
          <w:lang w:eastAsia="en-GB"/>
        </w:rPr>
        <w:t xml:space="preserve"> (gọi chung là </w:t>
      </w:r>
      <w:r>
        <w:rPr>
          <w:color w:val="000000"/>
          <w:szCs w:val="28"/>
          <w:lang w:eastAsia="en-GB"/>
        </w:rPr>
        <w:t>xã</w:t>
      </w:r>
      <w:r w:rsidRPr="0046446C">
        <w:rPr>
          <w:color w:val="000000"/>
          <w:szCs w:val="28"/>
          <w:lang w:eastAsia="en-GB"/>
        </w:rPr>
        <w:t xml:space="preserve">) và tổng số điểm của </w:t>
      </w:r>
      <w:r>
        <w:rPr>
          <w:color w:val="000000"/>
          <w:szCs w:val="28"/>
          <w:lang w:eastAsia="en-GB"/>
        </w:rPr>
        <w:t>12 xã</w:t>
      </w:r>
      <w:r w:rsidRPr="0046446C">
        <w:rPr>
          <w:color w:val="000000"/>
          <w:szCs w:val="28"/>
          <w:lang w:eastAsia="en-GB"/>
        </w:rPr>
        <w:t xml:space="preserve"> làm căn cứ để phân bổ vốn đầu tư công nguồn ngân sách </w:t>
      </w:r>
      <w:r>
        <w:rPr>
          <w:color w:val="000000"/>
          <w:szCs w:val="28"/>
          <w:lang w:eastAsia="en-GB"/>
        </w:rPr>
        <w:t>huyện</w:t>
      </w:r>
      <w:r w:rsidRPr="0046446C">
        <w:rPr>
          <w:color w:val="000000"/>
          <w:szCs w:val="28"/>
          <w:lang w:eastAsia="en-GB"/>
        </w:rPr>
        <w:t xml:space="preserve"> bổ sung có mục tiêu cho ngân sách </w:t>
      </w:r>
      <w:r>
        <w:rPr>
          <w:color w:val="000000"/>
          <w:szCs w:val="28"/>
          <w:lang w:eastAsia="en-GB"/>
        </w:rPr>
        <w:t>cấp xã</w:t>
      </w:r>
      <w:r w:rsidRPr="0046446C">
        <w:rPr>
          <w:color w:val="000000"/>
          <w:szCs w:val="28"/>
          <w:lang w:eastAsia="en-GB"/>
        </w:rPr>
        <w:t>, theo các công thức sau:</w:t>
      </w:r>
    </w:p>
    <w:p w:rsidR="00BB5AAD" w:rsidRPr="007E5FB2" w:rsidRDefault="00BB5AAD" w:rsidP="000B0C26">
      <w:pPr>
        <w:shd w:val="clear" w:color="auto" w:fill="FFFFFF"/>
        <w:spacing w:before="120" w:after="120" w:line="276" w:lineRule="auto"/>
        <w:ind w:firstLine="720"/>
        <w:jc w:val="both"/>
        <w:rPr>
          <w:color w:val="000000"/>
          <w:szCs w:val="28"/>
        </w:rPr>
      </w:pPr>
      <w:r w:rsidRPr="007E5FB2">
        <w:rPr>
          <w:color w:val="000000"/>
          <w:szCs w:val="28"/>
          <w:lang w:val="vi-VN"/>
        </w:rPr>
        <w:t xml:space="preserve">a) Điểm về tiêu chí dân số chung của một </w:t>
      </w:r>
      <w:r w:rsidR="000B0C26">
        <w:rPr>
          <w:color w:val="000000"/>
          <w:szCs w:val="28"/>
        </w:rPr>
        <w:t>xã</w:t>
      </w:r>
      <w:r w:rsidRPr="007E5FB2">
        <w:rPr>
          <w:color w:val="000000"/>
          <w:szCs w:val="28"/>
          <w:lang w:val="vi-VN"/>
        </w:rPr>
        <w:t xml:space="preserve"> là A = a1 + a2;</w:t>
      </w:r>
    </w:p>
    <w:p w:rsidR="00BB5AAD" w:rsidRPr="007E5FB2" w:rsidRDefault="00BB5AAD" w:rsidP="000B0C26">
      <w:pPr>
        <w:shd w:val="clear" w:color="auto" w:fill="FFFFFF"/>
        <w:spacing w:before="120" w:after="120" w:line="276" w:lineRule="auto"/>
        <w:ind w:firstLine="720"/>
        <w:jc w:val="both"/>
        <w:rPr>
          <w:color w:val="000000"/>
          <w:szCs w:val="28"/>
        </w:rPr>
      </w:pPr>
      <w:r w:rsidRPr="007E5FB2">
        <w:rPr>
          <w:color w:val="000000"/>
          <w:szCs w:val="28"/>
          <w:lang w:val="vi-VN"/>
        </w:rPr>
        <w:t xml:space="preserve">b) Điểm về tiêu chí về trình độ phát triển của một </w:t>
      </w:r>
      <w:r w:rsidRPr="007E5FB2">
        <w:rPr>
          <w:color w:val="000000"/>
          <w:szCs w:val="28"/>
        </w:rPr>
        <w:t>xã</w:t>
      </w:r>
      <w:r w:rsidRPr="007E5FB2">
        <w:rPr>
          <w:color w:val="000000"/>
          <w:szCs w:val="28"/>
          <w:lang w:val="vi-VN"/>
        </w:rPr>
        <w:t xml:space="preserve"> là B = b1 + b2;</w:t>
      </w:r>
    </w:p>
    <w:p w:rsidR="00BB5AAD" w:rsidRPr="007E5FB2" w:rsidRDefault="00BB5AAD" w:rsidP="000B0C26">
      <w:pPr>
        <w:shd w:val="clear" w:color="auto" w:fill="FFFFFF"/>
        <w:spacing w:before="120" w:after="120" w:line="276" w:lineRule="auto"/>
        <w:ind w:firstLine="720"/>
        <w:jc w:val="both"/>
        <w:rPr>
          <w:color w:val="000000"/>
          <w:szCs w:val="28"/>
        </w:rPr>
      </w:pPr>
      <w:r w:rsidRPr="007E5FB2">
        <w:rPr>
          <w:color w:val="000000"/>
          <w:szCs w:val="28"/>
          <w:lang w:val="vi-VN"/>
        </w:rPr>
        <w:lastRenderedPageBreak/>
        <w:t xml:space="preserve">c) Điểm về tiêu chí về diện tích đất tự nhiên của một </w:t>
      </w:r>
      <w:r w:rsidRPr="007E5FB2">
        <w:rPr>
          <w:color w:val="000000"/>
          <w:szCs w:val="28"/>
        </w:rPr>
        <w:t>xã</w:t>
      </w:r>
      <w:r w:rsidRPr="007E5FB2">
        <w:rPr>
          <w:color w:val="000000"/>
          <w:szCs w:val="28"/>
          <w:lang w:val="vi-VN"/>
        </w:rPr>
        <w:t xml:space="preserve"> là C;</w:t>
      </w:r>
    </w:p>
    <w:p w:rsidR="00BB5AAD" w:rsidRPr="007E5FB2" w:rsidRDefault="00BB5AAD" w:rsidP="000B0C26">
      <w:pPr>
        <w:shd w:val="clear" w:color="auto" w:fill="FFFFFF"/>
        <w:spacing w:before="120" w:after="120" w:line="276" w:lineRule="auto"/>
        <w:ind w:firstLine="720"/>
        <w:jc w:val="both"/>
        <w:rPr>
          <w:color w:val="000000"/>
          <w:szCs w:val="28"/>
        </w:rPr>
      </w:pPr>
      <w:r w:rsidRPr="007E5FB2">
        <w:rPr>
          <w:color w:val="000000"/>
          <w:szCs w:val="28"/>
          <w:lang w:val="vi-VN"/>
        </w:rPr>
        <w:t xml:space="preserve">d) Điểm về tiêu chí về đơn vị </w:t>
      </w:r>
      <w:r w:rsidRPr="007E5FB2">
        <w:rPr>
          <w:color w:val="000000"/>
          <w:szCs w:val="28"/>
        </w:rPr>
        <w:t>thôn</w:t>
      </w:r>
      <w:r w:rsidRPr="007E5FB2">
        <w:rPr>
          <w:color w:val="000000"/>
          <w:szCs w:val="28"/>
          <w:lang w:val="vi-VN"/>
        </w:rPr>
        <w:t xml:space="preserve"> là D</w:t>
      </w:r>
      <w:r w:rsidRPr="007E5FB2">
        <w:rPr>
          <w:color w:val="000000"/>
          <w:szCs w:val="28"/>
        </w:rPr>
        <w:t>=d1+d2</w:t>
      </w:r>
      <w:r w:rsidRPr="007E5FB2">
        <w:rPr>
          <w:color w:val="000000"/>
          <w:szCs w:val="28"/>
          <w:lang w:val="vi-VN"/>
        </w:rPr>
        <w:t>;</w:t>
      </w:r>
    </w:p>
    <w:p w:rsidR="00BB5AAD" w:rsidRPr="007E5FB2" w:rsidRDefault="00BB5AAD" w:rsidP="000B0C26">
      <w:pPr>
        <w:shd w:val="clear" w:color="auto" w:fill="FFFFFF"/>
        <w:spacing w:before="120" w:after="120" w:line="276" w:lineRule="auto"/>
        <w:ind w:firstLine="720"/>
        <w:jc w:val="both"/>
        <w:rPr>
          <w:color w:val="000000"/>
          <w:szCs w:val="28"/>
        </w:rPr>
      </w:pPr>
      <w:r>
        <w:rPr>
          <w:color w:val="000000"/>
          <w:szCs w:val="28"/>
        </w:rPr>
        <w:t>đ</w:t>
      </w:r>
      <w:r w:rsidRPr="007E5FB2">
        <w:rPr>
          <w:color w:val="000000"/>
          <w:szCs w:val="28"/>
          <w:lang w:val="vi-VN"/>
        </w:rPr>
        <w:t>) Tính tổng số điểm trên tổng số các tiêu chí</w:t>
      </w:r>
    </w:p>
    <w:p w:rsidR="00BB5AAD" w:rsidRPr="007E5FB2" w:rsidRDefault="00BB5AAD" w:rsidP="000B0C26">
      <w:pPr>
        <w:shd w:val="clear" w:color="auto" w:fill="FFFFFF"/>
        <w:spacing w:before="120" w:after="120" w:line="276" w:lineRule="auto"/>
        <w:ind w:firstLine="720"/>
        <w:jc w:val="both"/>
        <w:rPr>
          <w:color w:val="000000"/>
          <w:szCs w:val="28"/>
        </w:rPr>
      </w:pPr>
      <w:r w:rsidRPr="007E5FB2">
        <w:rPr>
          <w:color w:val="000000"/>
          <w:szCs w:val="28"/>
          <w:lang w:val="vi-VN"/>
        </w:rPr>
        <w:t xml:space="preserve">Tổng số điểm của một </w:t>
      </w:r>
      <w:r w:rsidRPr="007E5FB2">
        <w:rPr>
          <w:color w:val="000000"/>
          <w:szCs w:val="28"/>
        </w:rPr>
        <w:t>xã</w:t>
      </w:r>
      <w:r w:rsidRPr="007E5FB2">
        <w:rPr>
          <w:color w:val="000000"/>
          <w:szCs w:val="28"/>
          <w:lang w:val="vi-VN"/>
        </w:rPr>
        <w:t xml:space="preserve"> (gọi là Xn ; n từ 1 đến 12), được xác định:</w:t>
      </w:r>
    </w:p>
    <w:p w:rsidR="00BB5AAD" w:rsidRPr="000B0C26" w:rsidRDefault="00BB5AAD" w:rsidP="00AB3641">
      <w:pPr>
        <w:shd w:val="clear" w:color="auto" w:fill="FFFFFF"/>
        <w:spacing w:before="120" w:after="120" w:line="276" w:lineRule="auto"/>
        <w:jc w:val="center"/>
        <w:rPr>
          <w:color w:val="000000"/>
          <w:szCs w:val="28"/>
        </w:rPr>
      </w:pPr>
      <w:r w:rsidRPr="000B0C26">
        <w:rPr>
          <w:color w:val="000000"/>
          <w:szCs w:val="28"/>
          <w:lang w:val="vi-VN"/>
        </w:rPr>
        <w:t>Xn = An + Bn + Cn + Dn</w:t>
      </w:r>
    </w:p>
    <w:p w:rsidR="000B0C26" w:rsidRPr="000B0C26" w:rsidRDefault="000B0C26" w:rsidP="000B0C26">
      <w:pPr>
        <w:shd w:val="clear" w:color="auto" w:fill="FFFFFF"/>
        <w:spacing w:before="120" w:after="120" w:line="276" w:lineRule="auto"/>
        <w:ind w:firstLine="720"/>
        <w:jc w:val="both"/>
        <w:rPr>
          <w:color w:val="000000"/>
          <w:szCs w:val="28"/>
        </w:rPr>
      </w:pPr>
      <w:r w:rsidRPr="000B0C26">
        <w:rPr>
          <w:color w:val="000000"/>
          <w:szCs w:val="28"/>
          <w:lang w:val="vi-VN"/>
        </w:rPr>
        <w:t xml:space="preserve">Tổng số điểm của </w:t>
      </w:r>
      <w:r w:rsidRPr="000B0C26">
        <w:rPr>
          <w:color w:val="000000"/>
          <w:szCs w:val="28"/>
        </w:rPr>
        <w:t>12</w:t>
      </w:r>
      <w:r w:rsidRPr="000B0C26">
        <w:rPr>
          <w:color w:val="000000"/>
          <w:szCs w:val="28"/>
          <w:lang w:val="vi-VN"/>
        </w:rPr>
        <w:t xml:space="preserve"> </w:t>
      </w:r>
      <w:r w:rsidR="00DB1116">
        <w:rPr>
          <w:color w:val="000000"/>
          <w:szCs w:val="28"/>
        </w:rPr>
        <w:t>xã</w:t>
      </w:r>
      <w:r w:rsidRPr="000B0C26">
        <w:rPr>
          <w:color w:val="000000"/>
          <w:szCs w:val="28"/>
          <w:lang w:val="vi-VN"/>
        </w:rPr>
        <w:t xml:space="preserve"> (gọi là Y), được xác định:</w:t>
      </w:r>
    </w:p>
    <w:p w:rsidR="000B0C26" w:rsidRPr="000B0C26" w:rsidRDefault="00DB1116" w:rsidP="002E058E">
      <w:pPr>
        <w:shd w:val="clear" w:color="auto" w:fill="FFFFFF"/>
        <w:spacing w:before="120" w:after="120" w:line="276" w:lineRule="auto"/>
        <w:jc w:val="center"/>
        <w:rPr>
          <w:color w:val="000000"/>
          <w:szCs w:val="28"/>
        </w:rPr>
      </w:pPr>
      <m:oMathPara>
        <m:oMath>
          <m:r>
            <m:rPr>
              <m:sty m:val="p"/>
            </m:rPr>
            <w:rPr>
              <w:rFonts w:ascii="Cambria Math" w:hAnsi="Cambria Math"/>
              <w:color w:val="000000"/>
              <w:szCs w:val="28"/>
            </w:rPr>
            <m:t>Y</m:t>
          </m:r>
          <m:r>
            <w:rPr>
              <w:rFonts w:ascii="Cambria Math" w:eastAsia="Cambria Math" w:hAnsi="Cambria Math" w:cs="Cambria Math"/>
              <w:color w:val="000000"/>
              <w:szCs w:val="28"/>
            </w:rPr>
            <m:t>=</m:t>
          </m:r>
          <m:nary>
            <m:naryPr>
              <m:chr m:val="∑"/>
              <m:grow m:val="1"/>
              <m:ctrlPr>
                <w:rPr>
                  <w:rFonts w:ascii="Cambria Math" w:hAnsi="Cambria Math"/>
                  <w:color w:val="000000"/>
                  <w:szCs w:val="28"/>
                </w:rPr>
              </m:ctrlPr>
            </m:naryPr>
            <m:sub>
              <m:r>
                <w:rPr>
                  <w:rFonts w:ascii="Cambria Math" w:eastAsia="Cambria Math" w:hAnsi="Cambria Math" w:cs="Cambria Math"/>
                  <w:color w:val="000000"/>
                  <w:szCs w:val="28"/>
                </w:rPr>
                <m:t>n=1</m:t>
              </m:r>
            </m:sub>
            <m:sup>
              <m:r>
                <w:rPr>
                  <w:rFonts w:ascii="Cambria Math" w:hAnsi="Cambria Math"/>
                  <w:color w:val="000000"/>
                  <w:szCs w:val="28"/>
                </w:rPr>
                <m:t>12</m:t>
              </m:r>
            </m:sup>
            <m:e>
              <m:r>
                <m:rPr>
                  <m:sty m:val="p"/>
                </m:rPr>
                <w:rPr>
                  <w:rFonts w:ascii="Cambria Math" w:hAnsi="Cambria Math"/>
                  <w:color w:val="000000"/>
                  <w:szCs w:val="28"/>
                </w:rPr>
                <m:t>Xn</m:t>
              </m:r>
            </m:e>
          </m:nary>
        </m:oMath>
      </m:oMathPara>
    </w:p>
    <w:p w:rsidR="000B0C26" w:rsidRPr="000B0C26" w:rsidRDefault="000B0C26" w:rsidP="000B0C26">
      <w:pPr>
        <w:shd w:val="clear" w:color="auto" w:fill="FFFFFF"/>
        <w:spacing w:before="120" w:after="120" w:line="276" w:lineRule="auto"/>
        <w:ind w:firstLine="720"/>
        <w:jc w:val="both"/>
        <w:rPr>
          <w:color w:val="000000"/>
          <w:szCs w:val="28"/>
        </w:rPr>
      </w:pPr>
      <w:r w:rsidRPr="000B0C26">
        <w:rPr>
          <w:color w:val="000000"/>
          <w:szCs w:val="28"/>
          <w:lang w:val="vi-VN"/>
        </w:rPr>
        <w:t>e) Tính định mức số vốn đầu tư tương ứng với 1 điểm:</w:t>
      </w:r>
    </w:p>
    <w:p w:rsidR="000B0C26" w:rsidRPr="000B0C26" w:rsidRDefault="000B0C26" w:rsidP="000B0C26">
      <w:pPr>
        <w:shd w:val="clear" w:color="auto" w:fill="FFFFFF"/>
        <w:spacing w:before="120" w:after="120" w:line="276" w:lineRule="auto"/>
        <w:ind w:firstLine="720"/>
        <w:jc w:val="both"/>
        <w:rPr>
          <w:color w:val="000000"/>
          <w:szCs w:val="28"/>
        </w:rPr>
      </w:pPr>
      <w:r w:rsidRPr="000B0C26">
        <w:rPr>
          <w:color w:val="000000"/>
          <w:szCs w:val="28"/>
          <w:lang w:val="vi-VN"/>
        </w:rPr>
        <w:t>Gọi Vt là tổng số vốn</w:t>
      </w:r>
      <w:r w:rsidRPr="000B0C26">
        <w:rPr>
          <w:color w:val="000000"/>
          <w:szCs w:val="28"/>
        </w:rPr>
        <w:t xml:space="preserve"> đầu tư xây dựng cơ bản tập trung</w:t>
      </w:r>
      <w:r w:rsidRPr="000B0C26">
        <w:rPr>
          <w:color w:val="000000"/>
          <w:szCs w:val="28"/>
          <w:lang w:val="vi-VN"/>
        </w:rPr>
        <w:t xml:space="preserve"> phân cấp cho </w:t>
      </w:r>
      <w:r w:rsidRPr="000B0C26">
        <w:rPr>
          <w:color w:val="000000"/>
          <w:szCs w:val="28"/>
        </w:rPr>
        <w:t>12</w:t>
      </w:r>
      <w:r w:rsidRPr="000B0C26">
        <w:rPr>
          <w:color w:val="000000"/>
          <w:szCs w:val="28"/>
          <w:lang w:val="vi-VN"/>
        </w:rPr>
        <w:t xml:space="preserve"> </w:t>
      </w:r>
      <w:r w:rsidRPr="000B0C26">
        <w:rPr>
          <w:color w:val="000000"/>
          <w:szCs w:val="28"/>
        </w:rPr>
        <w:t>xã</w:t>
      </w:r>
      <w:r>
        <w:rPr>
          <w:color w:val="000000"/>
          <w:szCs w:val="28"/>
        </w:rPr>
        <w:t xml:space="preserve"> hằng năm</w:t>
      </w:r>
      <w:r w:rsidRPr="000B0C26">
        <w:rPr>
          <w:color w:val="000000"/>
          <w:szCs w:val="28"/>
          <w:lang w:val="vi-VN"/>
        </w:rPr>
        <w:t>.</w:t>
      </w:r>
    </w:p>
    <w:p w:rsidR="000B0C26" w:rsidRPr="000B0C26" w:rsidRDefault="000B0C26" w:rsidP="000B0C26">
      <w:pPr>
        <w:shd w:val="clear" w:color="auto" w:fill="FFFFFF"/>
        <w:spacing w:before="120" w:after="120" w:line="276" w:lineRule="auto"/>
        <w:ind w:firstLine="720"/>
        <w:jc w:val="both"/>
        <w:rPr>
          <w:color w:val="000000"/>
          <w:szCs w:val="28"/>
        </w:rPr>
      </w:pPr>
      <w:r w:rsidRPr="000B0C26">
        <w:rPr>
          <w:color w:val="000000"/>
          <w:szCs w:val="28"/>
          <w:lang w:val="vi-VN"/>
        </w:rPr>
        <w:t>Gọi V1 là định mức số vốn đầu tư tương ứng với 1 điểm</w:t>
      </w:r>
    </w:p>
    <w:p w:rsidR="000B0C26" w:rsidRPr="000B0C26" w:rsidRDefault="000B0C26" w:rsidP="000B0C26">
      <w:pPr>
        <w:shd w:val="clear" w:color="auto" w:fill="FFFFFF"/>
        <w:spacing w:before="120" w:after="120" w:line="276" w:lineRule="auto"/>
        <w:ind w:firstLine="720"/>
        <w:jc w:val="both"/>
        <w:rPr>
          <w:color w:val="000000"/>
          <w:szCs w:val="28"/>
        </w:rPr>
      </w:pPr>
      <w:r w:rsidRPr="000B0C26">
        <w:rPr>
          <w:color w:val="000000"/>
          <w:szCs w:val="28"/>
          <w:lang w:val="vi-VN"/>
        </w:rPr>
        <w:t>Định mức số vốn đầu tư tương ứng với 1 điểm, được xác định:</w:t>
      </w:r>
    </w:p>
    <w:p w:rsidR="000B0C26" w:rsidRPr="000B0C26" w:rsidRDefault="000B0C26" w:rsidP="00AB3641">
      <w:pPr>
        <w:shd w:val="clear" w:color="auto" w:fill="FFFFFF"/>
        <w:spacing w:before="120" w:after="120" w:line="276" w:lineRule="auto"/>
        <w:jc w:val="center"/>
        <w:rPr>
          <w:color w:val="000000"/>
          <w:szCs w:val="28"/>
        </w:rPr>
      </w:pPr>
      <w:r w:rsidRPr="000B0C26">
        <w:rPr>
          <w:color w:val="000000"/>
          <w:szCs w:val="28"/>
          <w:lang w:val="vi-VN"/>
        </w:rPr>
        <w:t>V</w:t>
      </w:r>
      <w:r w:rsidRPr="000B0C26">
        <w:rPr>
          <w:color w:val="000000"/>
          <w:szCs w:val="28"/>
        </w:rPr>
        <w:t>1</w:t>
      </w:r>
      <w:r w:rsidRPr="000B0C26">
        <w:rPr>
          <w:color w:val="000000"/>
          <w:szCs w:val="28"/>
          <w:lang w:val="vi-VN"/>
        </w:rPr>
        <w:t> = Vt / Y</w:t>
      </w:r>
    </w:p>
    <w:p w:rsidR="000B0C26" w:rsidRPr="000B0C26" w:rsidRDefault="00492910" w:rsidP="000B0C26">
      <w:pPr>
        <w:shd w:val="clear" w:color="auto" w:fill="FFFFFF"/>
        <w:spacing w:before="120" w:after="120" w:line="276" w:lineRule="auto"/>
        <w:ind w:firstLine="720"/>
        <w:jc w:val="both"/>
        <w:rPr>
          <w:color w:val="000000"/>
          <w:szCs w:val="28"/>
        </w:rPr>
      </w:pPr>
      <w:r>
        <w:rPr>
          <w:color w:val="000000"/>
          <w:szCs w:val="28"/>
        </w:rPr>
        <w:t>g</w:t>
      </w:r>
      <w:r w:rsidR="000B0C26" w:rsidRPr="000B0C26">
        <w:rPr>
          <w:color w:val="000000"/>
          <w:szCs w:val="28"/>
          <w:lang w:val="vi-VN"/>
        </w:rPr>
        <w:t xml:space="preserve">) Tính số vốn đầu tư phân cấp hàng năm của từng </w:t>
      </w:r>
      <w:r w:rsidR="000B0C26" w:rsidRPr="000B0C26">
        <w:rPr>
          <w:color w:val="000000"/>
          <w:szCs w:val="28"/>
        </w:rPr>
        <w:t>xã</w:t>
      </w:r>
      <w:r w:rsidR="000B0C26" w:rsidRPr="000B0C26">
        <w:rPr>
          <w:color w:val="000000"/>
          <w:szCs w:val="28"/>
          <w:lang w:val="vi-VN"/>
        </w:rPr>
        <w:t>:</w:t>
      </w:r>
    </w:p>
    <w:p w:rsidR="000B0C26" w:rsidRPr="000B0C26" w:rsidRDefault="000B0C26" w:rsidP="000B0C26">
      <w:pPr>
        <w:shd w:val="clear" w:color="auto" w:fill="FFFFFF"/>
        <w:spacing w:before="120" w:after="120" w:line="276" w:lineRule="auto"/>
        <w:ind w:firstLine="720"/>
        <w:jc w:val="both"/>
        <w:rPr>
          <w:color w:val="000000"/>
          <w:szCs w:val="28"/>
        </w:rPr>
      </w:pPr>
      <w:r w:rsidRPr="000B0C26">
        <w:rPr>
          <w:color w:val="000000"/>
          <w:szCs w:val="28"/>
          <w:lang w:val="vi-VN"/>
        </w:rPr>
        <w:t xml:space="preserve">Gọi Vx là số vốn phân cấp hàng năm của từng </w:t>
      </w:r>
      <w:r w:rsidRPr="000B0C26">
        <w:rPr>
          <w:color w:val="000000"/>
          <w:szCs w:val="28"/>
        </w:rPr>
        <w:t>xã</w:t>
      </w:r>
      <w:r w:rsidRPr="000B0C26">
        <w:rPr>
          <w:color w:val="000000"/>
          <w:szCs w:val="28"/>
          <w:lang w:val="vi-VN"/>
        </w:rPr>
        <w:t xml:space="preserve"> và được xác định:</w:t>
      </w:r>
    </w:p>
    <w:p w:rsidR="000B0C26" w:rsidRPr="000B0C26" w:rsidRDefault="000B0C26" w:rsidP="00AB3641">
      <w:pPr>
        <w:shd w:val="clear" w:color="auto" w:fill="FFFFFF"/>
        <w:spacing w:before="120" w:after="120" w:line="276" w:lineRule="auto"/>
        <w:jc w:val="center"/>
        <w:rPr>
          <w:color w:val="000000"/>
          <w:szCs w:val="28"/>
        </w:rPr>
      </w:pPr>
      <w:r w:rsidRPr="000B0C26">
        <w:rPr>
          <w:color w:val="000000"/>
          <w:szCs w:val="28"/>
          <w:lang w:val="vi-VN"/>
        </w:rPr>
        <w:t>Vx = V</w:t>
      </w:r>
      <w:r w:rsidRPr="000B0C26">
        <w:rPr>
          <w:color w:val="000000"/>
          <w:szCs w:val="28"/>
        </w:rPr>
        <w:t>1 x</w:t>
      </w:r>
      <w:r w:rsidRPr="000B0C26">
        <w:rPr>
          <w:color w:val="000000"/>
          <w:szCs w:val="28"/>
          <w:lang w:val="vi-VN"/>
        </w:rPr>
        <w:t> Xn</w:t>
      </w:r>
    </w:p>
    <w:p w:rsidR="00BB5AAD" w:rsidRDefault="00BB5AAD" w:rsidP="000B0C26">
      <w:pPr>
        <w:shd w:val="clear" w:color="auto" w:fill="FFFFFF"/>
        <w:spacing w:before="120" w:after="120" w:line="276" w:lineRule="auto"/>
        <w:jc w:val="both"/>
        <w:rPr>
          <w:iCs/>
          <w:color w:val="000000"/>
          <w:szCs w:val="28"/>
          <w:lang w:eastAsia="en-GB"/>
        </w:rPr>
      </w:pPr>
      <w:r w:rsidRPr="007E5FB2">
        <w:rPr>
          <w:i/>
          <w:iCs/>
          <w:color w:val="000000"/>
          <w:szCs w:val="28"/>
          <w:lang w:eastAsia="en-GB"/>
        </w:rPr>
        <w:t> </w:t>
      </w:r>
      <w:r>
        <w:rPr>
          <w:iCs/>
          <w:color w:val="000000"/>
          <w:szCs w:val="28"/>
          <w:lang w:eastAsia="en-GB"/>
        </w:rPr>
        <w:tab/>
        <w:t>Căn cứ vào định mức phân bổ vốn đầu tư xây dựng cơ bản tập trung của ngân sách tỉnh giao cho huyện giai đoạn 2021-2025, đồng thời loại trừ nguồn vốn đầu tư xây dựng cơ bản được phân bổ năm 2021, còn lại phân bổ cho cấp xã giai đoạn 2022-20</w:t>
      </w:r>
      <w:r w:rsidR="00DB1116">
        <w:rPr>
          <w:iCs/>
          <w:color w:val="000000"/>
          <w:szCs w:val="28"/>
          <w:lang w:eastAsia="en-GB"/>
        </w:rPr>
        <w:t>25 tỷ lệ 42% (tương đương 29.864</w:t>
      </w:r>
      <w:r>
        <w:rPr>
          <w:iCs/>
          <w:color w:val="000000"/>
          <w:szCs w:val="28"/>
          <w:lang w:eastAsia="en-GB"/>
        </w:rPr>
        <w:t xml:space="preserve"> triệu đồng) </w:t>
      </w:r>
    </w:p>
    <w:p w:rsidR="000B0C26" w:rsidRDefault="000B0C26" w:rsidP="000B0C26">
      <w:pPr>
        <w:shd w:val="clear" w:color="auto" w:fill="FFFFFF"/>
        <w:spacing w:before="120" w:after="120" w:line="276" w:lineRule="auto"/>
        <w:ind w:firstLine="720"/>
        <w:jc w:val="both"/>
        <w:rPr>
          <w:iCs/>
          <w:color w:val="000000"/>
          <w:szCs w:val="28"/>
          <w:lang w:eastAsia="en-GB"/>
        </w:rPr>
      </w:pPr>
      <w:r>
        <w:rPr>
          <w:iCs/>
          <w:color w:val="000000"/>
          <w:szCs w:val="28"/>
          <w:lang w:eastAsia="en-GB"/>
        </w:rPr>
        <w:t>Tổng vốn đầu tư ph</w:t>
      </w:r>
      <w:r w:rsidR="00DB1116">
        <w:rPr>
          <w:iCs/>
          <w:color w:val="000000"/>
          <w:szCs w:val="28"/>
          <w:lang w:eastAsia="en-GB"/>
        </w:rPr>
        <w:t>ân bổ cho các xã hằng năm: 7.466</w:t>
      </w:r>
      <w:r>
        <w:rPr>
          <w:iCs/>
          <w:color w:val="000000"/>
          <w:szCs w:val="28"/>
          <w:lang w:eastAsia="en-GB"/>
        </w:rPr>
        <w:t xml:space="preserve"> triệu đồng </w:t>
      </w:r>
      <w:r w:rsidRPr="005E4CC9">
        <w:rPr>
          <w:i/>
          <w:iCs/>
          <w:color w:val="000000"/>
          <w:szCs w:val="28"/>
          <w:lang w:eastAsia="en-GB"/>
        </w:rPr>
        <w:t>(Bảy tỷ</w:t>
      </w:r>
      <w:r w:rsidR="0015591A">
        <w:rPr>
          <w:i/>
          <w:iCs/>
          <w:color w:val="000000"/>
          <w:szCs w:val="28"/>
          <w:lang w:eastAsia="en-GB"/>
        </w:rPr>
        <w:t>,</w:t>
      </w:r>
      <w:r w:rsidRPr="005E4CC9">
        <w:rPr>
          <w:i/>
          <w:iCs/>
          <w:color w:val="000000"/>
          <w:szCs w:val="28"/>
          <w:lang w:eastAsia="en-GB"/>
        </w:rPr>
        <w:t xml:space="preserve"> </w:t>
      </w:r>
      <w:r>
        <w:rPr>
          <w:i/>
          <w:iCs/>
          <w:color w:val="000000"/>
          <w:szCs w:val="28"/>
          <w:lang w:eastAsia="en-GB"/>
        </w:rPr>
        <w:t>bốn</w:t>
      </w:r>
      <w:r w:rsidRPr="005E4CC9">
        <w:rPr>
          <w:i/>
          <w:iCs/>
          <w:color w:val="000000"/>
          <w:szCs w:val="28"/>
          <w:lang w:eastAsia="en-GB"/>
        </w:rPr>
        <w:t xml:space="preserve"> trăm </w:t>
      </w:r>
      <w:r w:rsidR="00DB1116">
        <w:rPr>
          <w:i/>
          <w:iCs/>
          <w:color w:val="000000"/>
          <w:szCs w:val="28"/>
          <w:lang w:eastAsia="en-GB"/>
        </w:rPr>
        <w:t>sáu mươi sáu</w:t>
      </w:r>
      <w:r w:rsidRPr="005E4CC9">
        <w:rPr>
          <w:i/>
          <w:iCs/>
          <w:color w:val="000000"/>
          <w:szCs w:val="28"/>
          <w:lang w:eastAsia="en-GB"/>
        </w:rPr>
        <w:t xml:space="preserve"> triệu đồng)</w:t>
      </w:r>
      <w:r>
        <w:rPr>
          <w:iCs/>
          <w:color w:val="000000"/>
          <w:szCs w:val="28"/>
          <w:lang w:eastAsia="en-GB"/>
        </w:rPr>
        <w:t>.</w:t>
      </w:r>
    </w:p>
    <w:p w:rsidR="000B0C26" w:rsidRPr="005E4CC9" w:rsidRDefault="000B0C26" w:rsidP="000B0C26">
      <w:pPr>
        <w:shd w:val="clear" w:color="auto" w:fill="FFFFFF"/>
        <w:spacing w:before="120" w:after="120" w:line="276" w:lineRule="auto"/>
        <w:ind w:firstLine="720"/>
        <w:jc w:val="both"/>
        <w:rPr>
          <w:i/>
          <w:color w:val="000000"/>
          <w:szCs w:val="28"/>
          <w:lang w:eastAsia="en-GB"/>
        </w:rPr>
      </w:pPr>
      <w:r w:rsidRPr="005E4CC9">
        <w:rPr>
          <w:i/>
          <w:iCs/>
          <w:color w:val="000000"/>
          <w:szCs w:val="28"/>
          <w:lang w:eastAsia="en-GB"/>
        </w:rPr>
        <w:t xml:space="preserve">(Chi tiết định </w:t>
      </w:r>
      <w:r>
        <w:rPr>
          <w:i/>
          <w:iCs/>
          <w:color w:val="000000"/>
          <w:szCs w:val="28"/>
          <w:lang w:eastAsia="en-GB"/>
        </w:rPr>
        <w:t>mức</w:t>
      </w:r>
      <w:r w:rsidRPr="005E4CC9">
        <w:rPr>
          <w:i/>
          <w:iCs/>
          <w:color w:val="000000"/>
          <w:szCs w:val="28"/>
          <w:lang w:eastAsia="en-GB"/>
        </w:rPr>
        <w:t xml:space="preserve"> phân bổ vốn đầu tư cho từng xã theo Phụ lục đính kèm)</w:t>
      </w:r>
    </w:p>
    <w:p w:rsidR="000B0C26" w:rsidRPr="0046446C" w:rsidRDefault="000B0C26" w:rsidP="000B0C26">
      <w:pPr>
        <w:shd w:val="clear" w:color="auto" w:fill="FFFFFF"/>
        <w:spacing w:line="276" w:lineRule="auto"/>
        <w:ind w:firstLine="720"/>
        <w:jc w:val="both"/>
        <w:rPr>
          <w:color w:val="000000"/>
          <w:szCs w:val="28"/>
          <w:lang w:eastAsia="en-GB"/>
        </w:rPr>
      </w:pPr>
      <w:r w:rsidRPr="0046446C">
        <w:rPr>
          <w:b/>
          <w:bCs/>
          <w:color w:val="000000"/>
          <w:szCs w:val="28"/>
          <w:lang w:eastAsia="en-GB"/>
        </w:rPr>
        <w:t>Điều 4. Tổ chức thực hiện</w:t>
      </w:r>
    </w:p>
    <w:p w:rsidR="000B0C26" w:rsidRDefault="000B0C26"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 xml:space="preserve">1. Giao Ủy ban nhân dân </w:t>
      </w:r>
      <w:r>
        <w:rPr>
          <w:color w:val="000000"/>
          <w:szCs w:val="28"/>
          <w:lang w:eastAsia="en-GB"/>
        </w:rPr>
        <w:t>huyện</w:t>
      </w:r>
      <w:r w:rsidRPr="0046446C">
        <w:rPr>
          <w:color w:val="000000"/>
          <w:szCs w:val="28"/>
          <w:lang w:eastAsia="en-GB"/>
        </w:rPr>
        <w:t xml:space="preserve"> tổ chức triển khai thực hiện Nghị quyết; căn cứ các nguyên tắc, tiêu chí và định mức quy định tại Nghị quyết này để làm cơ sở tổ chức lập kế hoạch đầu tư công trung hạn và hằng năm, phân bổ chi đầu tư phát triển nguồn vốn đầu tư xây dựng cơ bản tập trung </w:t>
      </w:r>
      <w:r w:rsidR="00492910">
        <w:rPr>
          <w:color w:val="000000"/>
          <w:szCs w:val="28"/>
          <w:lang w:eastAsia="en-GB"/>
        </w:rPr>
        <w:t xml:space="preserve">cho các xã, thị trấn </w:t>
      </w:r>
      <w:r w:rsidRPr="0046446C">
        <w:rPr>
          <w:color w:val="000000"/>
          <w:szCs w:val="28"/>
          <w:lang w:eastAsia="en-GB"/>
        </w:rPr>
        <w:t>giai đoạn 202</w:t>
      </w:r>
      <w:r>
        <w:rPr>
          <w:color w:val="000000"/>
          <w:szCs w:val="28"/>
          <w:lang w:eastAsia="en-GB"/>
        </w:rPr>
        <w:t>2</w:t>
      </w:r>
      <w:r w:rsidRPr="0046446C">
        <w:rPr>
          <w:color w:val="000000"/>
          <w:szCs w:val="28"/>
          <w:lang w:eastAsia="en-GB"/>
        </w:rPr>
        <w:t>-2025.</w:t>
      </w:r>
    </w:p>
    <w:p w:rsidR="000B0C26" w:rsidRPr="0046446C" w:rsidRDefault="000B0C26" w:rsidP="000B0C26">
      <w:pPr>
        <w:shd w:val="clear" w:color="auto" w:fill="FFFFFF"/>
        <w:spacing w:before="120" w:after="120" w:line="276" w:lineRule="auto"/>
        <w:jc w:val="both"/>
        <w:rPr>
          <w:color w:val="000000"/>
          <w:szCs w:val="28"/>
          <w:lang w:eastAsia="en-GB"/>
        </w:rPr>
      </w:pPr>
      <w:r>
        <w:rPr>
          <w:color w:val="000000"/>
          <w:szCs w:val="28"/>
          <w:lang w:eastAsia="en-GB"/>
        </w:rPr>
        <w:lastRenderedPageBreak/>
        <w:tab/>
        <w:t xml:space="preserve">Phần chênh lệch kế hoạch vốn phải bổ sung cho cấp xã so với kế hoạch vốn đã giao tại Nghị quyết số 41/NQ-HĐND ngày 16/12/2021 của </w:t>
      </w:r>
      <w:r w:rsidR="009A173B">
        <w:rPr>
          <w:color w:val="000000"/>
          <w:szCs w:val="28"/>
          <w:lang w:eastAsia="en-GB"/>
        </w:rPr>
        <w:t>Hội đồng nhân dân huyện, giao Ủy ban nhân dân huyện báo cáo trình Hội đồng nhân dân</w:t>
      </w:r>
      <w:r>
        <w:rPr>
          <w:color w:val="000000"/>
          <w:szCs w:val="28"/>
          <w:lang w:eastAsia="en-GB"/>
        </w:rPr>
        <w:t xml:space="preserve"> huyện tại kỳ họp gần nhất để quyết định.</w:t>
      </w:r>
    </w:p>
    <w:p w:rsidR="000B0C26" w:rsidRPr="0046446C" w:rsidRDefault="000B0C26" w:rsidP="000B0C26">
      <w:pPr>
        <w:shd w:val="clear" w:color="auto" w:fill="FFFFFF"/>
        <w:spacing w:before="120" w:after="120" w:line="276" w:lineRule="auto"/>
        <w:ind w:firstLine="720"/>
        <w:jc w:val="both"/>
        <w:rPr>
          <w:color w:val="000000"/>
          <w:szCs w:val="28"/>
          <w:lang w:eastAsia="en-GB"/>
        </w:rPr>
      </w:pPr>
      <w:r w:rsidRPr="0046446C">
        <w:rPr>
          <w:color w:val="000000"/>
          <w:szCs w:val="28"/>
          <w:lang w:eastAsia="en-GB"/>
        </w:rPr>
        <w:t xml:space="preserve">2. Thường trực Hội đồng nhân dân, các </w:t>
      </w:r>
      <w:r w:rsidR="0015591A">
        <w:rPr>
          <w:color w:val="000000"/>
          <w:szCs w:val="28"/>
          <w:lang w:eastAsia="en-GB"/>
        </w:rPr>
        <w:t>B</w:t>
      </w:r>
      <w:bookmarkStart w:id="3" w:name="_GoBack"/>
      <w:bookmarkEnd w:id="3"/>
      <w:r w:rsidRPr="0046446C">
        <w:rPr>
          <w:color w:val="000000"/>
          <w:szCs w:val="28"/>
          <w:lang w:eastAsia="en-GB"/>
        </w:rPr>
        <w:t xml:space="preserve">an của Hội đồng nhân dân, Tổ đại biểu và đại biểu Hội đồng nhân dân </w:t>
      </w:r>
      <w:r>
        <w:rPr>
          <w:color w:val="000000"/>
          <w:szCs w:val="28"/>
          <w:lang w:eastAsia="en-GB"/>
        </w:rPr>
        <w:t>huyện</w:t>
      </w:r>
      <w:r w:rsidRPr="0046446C">
        <w:rPr>
          <w:color w:val="000000"/>
          <w:szCs w:val="28"/>
          <w:lang w:eastAsia="en-GB"/>
        </w:rPr>
        <w:t xml:space="preserve"> giám sát việc thực hiện Nghị quyết.</w:t>
      </w:r>
    </w:p>
    <w:p w:rsidR="000B0C26" w:rsidRPr="0046446C" w:rsidRDefault="000B0C26" w:rsidP="000B0C26">
      <w:pPr>
        <w:shd w:val="clear" w:color="auto" w:fill="FFFFFF"/>
        <w:spacing w:before="120" w:after="120" w:line="276" w:lineRule="auto"/>
        <w:jc w:val="both"/>
        <w:rPr>
          <w:color w:val="000000"/>
          <w:szCs w:val="28"/>
          <w:lang w:eastAsia="en-GB"/>
        </w:rPr>
      </w:pPr>
      <w:r>
        <w:rPr>
          <w:i/>
          <w:iCs/>
          <w:color w:val="000000"/>
          <w:szCs w:val="28"/>
          <w:lang w:eastAsia="en-GB"/>
        </w:rPr>
        <w:tab/>
      </w:r>
      <w:r w:rsidRPr="0046446C">
        <w:rPr>
          <w:i/>
          <w:iCs/>
          <w:color w:val="000000"/>
          <w:szCs w:val="28"/>
          <w:lang w:eastAsia="en-GB"/>
        </w:rPr>
        <w:t xml:space="preserve">Nghị quyết này được Hội đồng nhân dân </w:t>
      </w:r>
      <w:r>
        <w:rPr>
          <w:i/>
          <w:iCs/>
          <w:color w:val="000000"/>
          <w:szCs w:val="28"/>
          <w:lang w:eastAsia="en-GB"/>
        </w:rPr>
        <w:t>huyện</w:t>
      </w:r>
      <w:r w:rsidRPr="0046446C">
        <w:rPr>
          <w:i/>
          <w:iCs/>
          <w:color w:val="000000"/>
          <w:szCs w:val="28"/>
          <w:lang w:eastAsia="en-GB"/>
        </w:rPr>
        <w:t xml:space="preserve"> </w:t>
      </w:r>
      <w:r>
        <w:rPr>
          <w:i/>
          <w:iCs/>
          <w:color w:val="000000"/>
          <w:szCs w:val="28"/>
          <w:lang w:eastAsia="en-GB"/>
        </w:rPr>
        <w:t>Phước Sơn</w:t>
      </w:r>
      <w:r w:rsidRPr="0046446C">
        <w:rPr>
          <w:i/>
          <w:iCs/>
          <w:color w:val="000000"/>
          <w:szCs w:val="28"/>
          <w:lang w:eastAsia="en-GB"/>
        </w:rPr>
        <w:t xml:space="preserve"> khóa </w:t>
      </w:r>
      <w:r>
        <w:rPr>
          <w:i/>
          <w:iCs/>
          <w:color w:val="000000"/>
          <w:szCs w:val="28"/>
          <w:lang w:eastAsia="en-GB"/>
        </w:rPr>
        <w:t>XII</w:t>
      </w:r>
      <w:r w:rsidRPr="0046446C">
        <w:rPr>
          <w:i/>
          <w:iCs/>
          <w:color w:val="000000"/>
          <w:szCs w:val="28"/>
          <w:lang w:eastAsia="en-GB"/>
        </w:rPr>
        <w:t xml:space="preserve">, kỳ họp thứ </w:t>
      </w:r>
      <w:r>
        <w:rPr>
          <w:i/>
          <w:iCs/>
          <w:color w:val="000000"/>
          <w:szCs w:val="28"/>
          <w:lang w:eastAsia="en-GB"/>
        </w:rPr>
        <w:t>5</w:t>
      </w:r>
      <w:r w:rsidRPr="0046446C">
        <w:rPr>
          <w:i/>
          <w:iCs/>
          <w:color w:val="000000"/>
          <w:szCs w:val="28"/>
          <w:lang w:eastAsia="en-GB"/>
        </w:rPr>
        <w:t xml:space="preserve"> thông qua ngày </w:t>
      </w:r>
      <w:r>
        <w:rPr>
          <w:i/>
          <w:iCs/>
          <w:color w:val="000000"/>
          <w:szCs w:val="28"/>
          <w:lang w:eastAsia="en-GB"/>
        </w:rPr>
        <w:t xml:space="preserve">  </w:t>
      </w:r>
      <w:r w:rsidRPr="0046446C">
        <w:rPr>
          <w:i/>
          <w:iCs/>
          <w:color w:val="000000"/>
          <w:szCs w:val="28"/>
          <w:lang w:eastAsia="en-GB"/>
        </w:rPr>
        <w:t xml:space="preserve"> tháng </w:t>
      </w:r>
      <w:r>
        <w:rPr>
          <w:i/>
          <w:iCs/>
          <w:color w:val="000000"/>
          <w:szCs w:val="28"/>
          <w:lang w:eastAsia="en-GB"/>
        </w:rPr>
        <w:t xml:space="preserve"> </w:t>
      </w:r>
      <w:r w:rsidRPr="0046446C">
        <w:rPr>
          <w:i/>
          <w:iCs/>
          <w:color w:val="000000"/>
          <w:szCs w:val="28"/>
          <w:lang w:eastAsia="en-GB"/>
        </w:rPr>
        <w:t xml:space="preserve"> năm 202</w:t>
      </w:r>
      <w:r>
        <w:rPr>
          <w:i/>
          <w:iCs/>
          <w:color w:val="000000"/>
          <w:szCs w:val="28"/>
          <w:lang w:eastAsia="en-GB"/>
        </w:rPr>
        <w:t>2</w:t>
      </w:r>
      <w:r w:rsidRPr="0046446C">
        <w:rPr>
          <w:i/>
          <w:iCs/>
          <w:color w:val="000000"/>
          <w:szCs w:val="28"/>
          <w:lang w:eastAsia="en-GB"/>
        </w:rPr>
        <w:t xml:space="preserve"> và có hiệu lực thi hành kể từ </w:t>
      </w:r>
      <w:r>
        <w:rPr>
          <w:i/>
          <w:iCs/>
          <w:color w:val="000000"/>
          <w:szCs w:val="28"/>
          <w:lang w:eastAsia="en-GB"/>
        </w:rPr>
        <w:t>niên độ ngân sách năm 2022</w:t>
      </w:r>
      <w:r w:rsidRPr="0046446C">
        <w:rPr>
          <w:i/>
          <w:iCs/>
          <w:color w:val="000000"/>
          <w:szCs w:val="28"/>
          <w:lang w:eastAsia="en-GB"/>
        </w:rPr>
        <w:t>./.</w:t>
      </w:r>
    </w:p>
    <w:p w:rsidR="00BF50C7" w:rsidRPr="00F26E96" w:rsidRDefault="00BF50C7" w:rsidP="000B0C26">
      <w:pPr>
        <w:pStyle w:val="BodyTextIndent"/>
        <w:ind w:firstLine="0"/>
        <w:rPr>
          <w:b/>
          <w:i/>
          <w:sz w:val="10"/>
        </w:rPr>
      </w:pPr>
    </w:p>
    <w:p w:rsidR="00BF50C7" w:rsidRDefault="00BF50C7" w:rsidP="00BF50C7">
      <w:pPr>
        <w:pStyle w:val="BodyTextIndent"/>
        <w:ind w:firstLine="0"/>
        <w:rPr>
          <w:b/>
          <w:sz w:val="28"/>
          <w:szCs w:val="28"/>
        </w:rPr>
      </w:pPr>
      <w:r>
        <w:rPr>
          <w:b/>
          <w:i/>
          <w:sz w:val="24"/>
        </w:rPr>
        <w:t>Nơi nhận:</w:t>
      </w:r>
      <w:r>
        <w:rPr>
          <w:sz w:val="24"/>
        </w:rPr>
        <w:t xml:space="preserve"> </w:t>
      </w:r>
      <w:r>
        <w:rPr>
          <w:sz w:val="24"/>
        </w:rPr>
        <w:tab/>
      </w:r>
      <w:r>
        <w:rPr>
          <w:sz w:val="24"/>
        </w:rPr>
        <w:tab/>
      </w:r>
      <w:r>
        <w:rPr>
          <w:sz w:val="24"/>
        </w:rPr>
        <w:tab/>
        <w:t xml:space="preserve">                   </w:t>
      </w:r>
      <w:r>
        <w:rPr>
          <w:sz w:val="22"/>
        </w:rPr>
        <w:t xml:space="preserve">                                            </w:t>
      </w:r>
      <w:r w:rsidR="00F25AB2">
        <w:rPr>
          <w:sz w:val="22"/>
        </w:rPr>
        <w:t xml:space="preserve">  </w:t>
      </w:r>
      <w:r>
        <w:rPr>
          <w:b/>
          <w:sz w:val="28"/>
          <w:szCs w:val="28"/>
        </w:rPr>
        <w:t>C</w:t>
      </w:r>
      <w:r w:rsidRPr="00D56E61">
        <w:rPr>
          <w:b/>
          <w:sz w:val="28"/>
          <w:szCs w:val="28"/>
        </w:rPr>
        <w:t>HỦ TỊCH</w:t>
      </w:r>
    </w:p>
    <w:p w:rsidR="00BF50C7" w:rsidRPr="007E2436" w:rsidRDefault="00BF50C7" w:rsidP="00BF50C7">
      <w:pPr>
        <w:pStyle w:val="BodyTextIndent"/>
        <w:ind w:firstLine="0"/>
        <w:rPr>
          <w:b/>
          <w:sz w:val="28"/>
        </w:rPr>
      </w:pPr>
      <w:r>
        <w:rPr>
          <w:sz w:val="22"/>
        </w:rPr>
        <w:t xml:space="preserve">- TT HĐND-UBND tỉnh (B/cáo);                                         </w:t>
      </w:r>
      <w:r>
        <w:rPr>
          <w:sz w:val="28"/>
          <w:szCs w:val="28"/>
        </w:rPr>
        <w:t xml:space="preserve">                </w:t>
      </w:r>
    </w:p>
    <w:p w:rsidR="00BF50C7" w:rsidRPr="00D56E61" w:rsidRDefault="00BF50C7" w:rsidP="00BF50C7">
      <w:pPr>
        <w:pStyle w:val="BodyTextIndent"/>
        <w:ind w:firstLine="0"/>
        <w:rPr>
          <w:b/>
          <w:sz w:val="28"/>
          <w:szCs w:val="28"/>
        </w:rPr>
      </w:pPr>
      <w:r>
        <w:rPr>
          <w:sz w:val="22"/>
        </w:rPr>
        <w:t>- TV Huyện uỷ (B/cáo);</w:t>
      </w:r>
      <w:r>
        <w:rPr>
          <w:sz w:val="22"/>
        </w:rPr>
        <w:tab/>
      </w:r>
      <w:r>
        <w:rPr>
          <w:sz w:val="22"/>
        </w:rPr>
        <w:tab/>
      </w:r>
      <w:r>
        <w:rPr>
          <w:sz w:val="22"/>
        </w:rPr>
        <w:tab/>
      </w:r>
      <w:r>
        <w:rPr>
          <w:sz w:val="22"/>
        </w:rPr>
        <w:tab/>
      </w:r>
      <w:r>
        <w:rPr>
          <w:sz w:val="22"/>
        </w:rPr>
        <w:tab/>
      </w:r>
      <w:r>
        <w:rPr>
          <w:sz w:val="22"/>
        </w:rPr>
        <w:tab/>
      </w:r>
    </w:p>
    <w:p w:rsidR="00BF50C7" w:rsidRDefault="00BF50C7" w:rsidP="00BF50C7">
      <w:pPr>
        <w:pStyle w:val="BodyTextIndent"/>
        <w:ind w:firstLine="0"/>
        <w:rPr>
          <w:sz w:val="22"/>
        </w:rPr>
      </w:pPr>
      <w:r>
        <w:rPr>
          <w:sz w:val="22"/>
        </w:rPr>
        <w:t>- TT HĐND-UBND huyện;</w:t>
      </w:r>
    </w:p>
    <w:p w:rsidR="00BF50C7" w:rsidRDefault="00BF50C7" w:rsidP="00BF50C7">
      <w:pPr>
        <w:pStyle w:val="BodyTextIndent"/>
        <w:ind w:firstLine="0"/>
        <w:rPr>
          <w:sz w:val="22"/>
        </w:rPr>
      </w:pPr>
      <w:r>
        <w:rPr>
          <w:sz w:val="22"/>
        </w:rPr>
        <w:t>- Các cơ quan, đơn vị;</w:t>
      </w:r>
    </w:p>
    <w:p w:rsidR="00BF50C7" w:rsidRDefault="00BF50C7" w:rsidP="00BF50C7">
      <w:pPr>
        <w:pStyle w:val="BodyTextIndent"/>
        <w:ind w:firstLine="0"/>
        <w:rPr>
          <w:sz w:val="22"/>
        </w:rPr>
      </w:pPr>
      <w:r>
        <w:rPr>
          <w:sz w:val="22"/>
        </w:rPr>
        <w:t>- HĐND-UBND các xã, thị trấn;</w:t>
      </w:r>
    </w:p>
    <w:p w:rsidR="00C41874" w:rsidRDefault="00BF50C7" w:rsidP="00EA3F04">
      <w:pPr>
        <w:pStyle w:val="BodyTextIndent"/>
        <w:ind w:firstLine="0"/>
        <w:rPr>
          <w:b/>
          <w:sz w:val="28"/>
          <w:szCs w:val="28"/>
        </w:rPr>
      </w:pPr>
      <w:r>
        <w:rPr>
          <w:sz w:val="22"/>
        </w:rPr>
        <w:t>- Lưu VT-VP.</w:t>
      </w:r>
      <w:r>
        <w:rPr>
          <w:sz w:val="22"/>
        </w:rPr>
        <w:tab/>
      </w:r>
      <w:r>
        <w:rPr>
          <w:sz w:val="22"/>
        </w:rPr>
        <w:tab/>
      </w:r>
      <w:r>
        <w:rPr>
          <w:sz w:val="22"/>
        </w:rPr>
        <w:tab/>
      </w:r>
      <w:r>
        <w:rPr>
          <w:sz w:val="22"/>
        </w:rPr>
        <w:tab/>
      </w:r>
      <w:r>
        <w:rPr>
          <w:sz w:val="22"/>
        </w:rPr>
        <w:tab/>
        <w:t xml:space="preserve">       </w:t>
      </w:r>
      <w:r w:rsidR="009D39F1">
        <w:rPr>
          <w:szCs w:val="28"/>
        </w:rPr>
        <w:tab/>
      </w:r>
      <w:r w:rsidR="009D39F1">
        <w:rPr>
          <w:szCs w:val="28"/>
        </w:rPr>
        <w:tab/>
      </w:r>
      <w:r w:rsidR="009D39F1">
        <w:rPr>
          <w:szCs w:val="28"/>
        </w:rPr>
        <w:tab/>
      </w:r>
      <w:r w:rsidR="009D39F1">
        <w:rPr>
          <w:szCs w:val="28"/>
        </w:rPr>
        <w:tab/>
      </w:r>
      <w:r w:rsidR="009D39F1">
        <w:rPr>
          <w:szCs w:val="28"/>
        </w:rPr>
        <w:tab/>
      </w:r>
      <w:r w:rsidR="009D39F1">
        <w:rPr>
          <w:szCs w:val="28"/>
        </w:rPr>
        <w:tab/>
      </w:r>
      <w:r w:rsidR="009D39F1">
        <w:rPr>
          <w:szCs w:val="28"/>
        </w:rPr>
        <w:tab/>
      </w:r>
      <w:r w:rsidR="009D39F1">
        <w:rPr>
          <w:szCs w:val="28"/>
        </w:rPr>
        <w:tab/>
      </w:r>
      <w:r w:rsidR="00EA3F04">
        <w:rPr>
          <w:szCs w:val="28"/>
        </w:rPr>
        <w:t xml:space="preserve">                                                                           </w:t>
      </w:r>
      <w:r w:rsidR="009D39F1" w:rsidRPr="00EA3F04">
        <w:rPr>
          <w:b/>
          <w:sz w:val="28"/>
          <w:szCs w:val="28"/>
        </w:rPr>
        <w:t>Đoàn Văn Thông</w:t>
      </w:r>
    </w:p>
    <w:p w:rsidR="001E1D66" w:rsidRDefault="001E1D66" w:rsidP="00EA3F04">
      <w:pPr>
        <w:pStyle w:val="BodyTextIndent"/>
        <w:ind w:firstLine="0"/>
        <w:rPr>
          <w:b/>
          <w:sz w:val="28"/>
          <w:szCs w:val="28"/>
        </w:rPr>
      </w:pPr>
    </w:p>
    <w:sectPr w:rsidR="001E1D66" w:rsidSect="00F63FC8">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701" w:header="720" w:footer="11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9C7" w:rsidRDefault="007B39C7">
      <w:r>
        <w:separator/>
      </w:r>
    </w:p>
  </w:endnote>
  <w:endnote w:type="continuationSeparator" w:id="0">
    <w:p w:rsidR="007B39C7" w:rsidRDefault="007B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C90" w:rsidRDefault="00DC5C90" w:rsidP="00036C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5C90" w:rsidRDefault="00DC5C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C8" w:rsidRDefault="00F63F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C8" w:rsidRDefault="00F63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9C7" w:rsidRDefault="007B39C7">
      <w:r>
        <w:separator/>
      </w:r>
    </w:p>
  </w:footnote>
  <w:footnote w:type="continuationSeparator" w:id="0">
    <w:p w:rsidR="007B39C7" w:rsidRDefault="007B3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C8" w:rsidRDefault="00F63F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C8" w:rsidRDefault="00F63FC8">
    <w:pPr>
      <w:pStyle w:val="Header"/>
      <w:jc w:val="center"/>
    </w:pPr>
    <w:r>
      <w:fldChar w:fldCharType="begin"/>
    </w:r>
    <w:r>
      <w:instrText xml:space="preserve"> PAGE   \* MERGEFORMAT </w:instrText>
    </w:r>
    <w:r>
      <w:fldChar w:fldCharType="separate"/>
    </w:r>
    <w:r w:rsidR="0015591A">
      <w:rPr>
        <w:noProof/>
      </w:rPr>
      <w:t>5</w:t>
    </w:r>
    <w:r>
      <w:rPr>
        <w:noProof/>
      </w:rPr>
      <w:fldChar w:fldCharType="end"/>
    </w:r>
  </w:p>
  <w:p w:rsidR="00F63FC8" w:rsidRDefault="00F63F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C8" w:rsidRDefault="00F63F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504E7"/>
    <w:multiLevelType w:val="hybridMultilevel"/>
    <w:tmpl w:val="9FA06552"/>
    <w:lvl w:ilvl="0" w:tplc="6E563E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52B7F9F"/>
    <w:multiLevelType w:val="hybridMultilevel"/>
    <w:tmpl w:val="E37482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506EBF"/>
    <w:multiLevelType w:val="hybridMultilevel"/>
    <w:tmpl w:val="589CEBCC"/>
    <w:lvl w:ilvl="0" w:tplc="CD143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093BC7"/>
    <w:multiLevelType w:val="hybridMultilevel"/>
    <w:tmpl w:val="D43C7D60"/>
    <w:lvl w:ilvl="0" w:tplc="BDD87E3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8284D71"/>
    <w:multiLevelType w:val="hybridMultilevel"/>
    <w:tmpl w:val="95C64E86"/>
    <w:lvl w:ilvl="0" w:tplc="7506F8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B43513B"/>
    <w:multiLevelType w:val="hybridMultilevel"/>
    <w:tmpl w:val="A936E9DE"/>
    <w:lvl w:ilvl="0" w:tplc="F438A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C1554E7"/>
    <w:multiLevelType w:val="hybridMultilevel"/>
    <w:tmpl w:val="5EAEC6F4"/>
    <w:lvl w:ilvl="0" w:tplc="E79276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D0E2015"/>
    <w:multiLevelType w:val="hybridMultilevel"/>
    <w:tmpl w:val="54C8F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6B57BA"/>
    <w:multiLevelType w:val="hybridMultilevel"/>
    <w:tmpl w:val="3508BFEA"/>
    <w:lvl w:ilvl="0" w:tplc="C00C18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08B4B30"/>
    <w:multiLevelType w:val="hybridMultilevel"/>
    <w:tmpl w:val="47A85786"/>
    <w:lvl w:ilvl="0" w:tplc="F10A9F8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8"/>
  </w:num>
  <w:num w:numId="2">
    <w:abstractNumId w:val="3"/>
  </w:num>
  <w:num w:numId="3">
    <w:abstractNumId w:val="9"/>
  </w:num>
  <w:num w:numId="4">
    <w:abstractNumId w:val="1"/>
  </w:num>
  <w:num w:numId="5">
    <w:abstractNumId w:val="0"/>
  </w:num>
  <w:num w:numId="6">
    <w:abstractNumId w:val="2"/>
  </w:num>
  <w:num w:numId="7">
    <w:abstractNumId w:val="5"/>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0"/>
  <w:drawingGridVerticalSpacing w:val="204"/>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D1"/>
    <w:rsid w:val="00001078"/>
    <w:rsid w:val="00001CC8"/>
    <w:rsid w:val="00002A30"/>
    <w:rsid w:val="000048AF"/>
    <w:rsid w:val="00004E9F"/>
    <w:rsid w:val="000052A7"/>
    <w:rsid w:val="00005612"/>
    <w:rsid w:val="00007350"/>
    <w:rsid w:val="000124F2"/>
    <w:rsid w:val="0001385A"/>
    <w:rsid w:val="00013AB5"/>
    <w:rsid w:val="00014C0F"/>
    <w:rsid w:val="000155DE"/>
    <w:rsid w:val="000165DF"/>
    <w:rsid w:val="0001748F"/>
    <w:rsid w:val="00021884"/>
    <w:rsid w:val="00023918"/>
    <w:rsid w:val="00023F2E"/>
    <w:rsid w:val="00025538"/>
    <w:rsid w:val="0002720C"/>
    <w:rsid w:val="000301CA"/>
    <w:rsid w:val="00033046"/>
    <w:rsid w:val="000342CB"/>
    <w:rsid w:val="00034B68"/>
    <w:rsid w:val="0003538B"/>
    <w:rsid w:val="0003630B"/>
    <w:rsid w:val="00036C11"/>
    <w:rsid w:val="00036DFE"/>
    <w:rsid w:val="000437BA"/>
    <w:rsid w:val="00043B75"/>
    <w:rsid w:val="0004640A"/>
    <w:rsid w:val="000507B6"/>
    <w:rsid w:val="00050920"/>
    <w:rsid w:val="0005199D"/>
    <w:rsid w:val="000519CC"/>
    <w:rsid w:val="0005231E"/>
    <w:rsid w:val="000557DE"/>
    <w:rsid w:val="000573C8"/>
    <w:rsid w:val="000600C5"/>
    <w:rsid w:val="00064034"/>
    <w:rsid w:val="00064911"/>
    <w:rsid w:val="00065356"/>
    <w:rsid w:val="00065FF6"/>
    <w:rsid w:val="00067F2E"/>
    <w:rsid w:val="0007151A"/>
    <w:rsid w:val="00073FC0"/>
    <w:rsid w:val="000741F6"/>
    <w:rsid w:val="000744CB"/>
    <w:rsid w:val="00074F8C"/>
    <w:rsid w:val="0008070A"/>
    <w:rsid w:val="000821AF"/>
    <w:rsid w:val="00082F51"/>
    <w:rsid w:val="00084B7F"/>
    <w:rsid w:val="000863D0"/>
    <w:rsid w:val="000913AB"/>
    <w:rsid w:val="000919FE"/>
    <w:rsid w:val="00092559"/>
    <w:rsid w:val="000939B1"/>
    <w:rsid w:val="00096189"/>
    <w:rsid w:val="00096532"/>
    <w:rsid w:val="000A0470"/>
    <w:rsid w:val="000A2921"/>
    <w:rsid w:val="000A29F0"/>
    <w:rsid w:val="000A2A31"/>
    <w:rsid w:val="000A5C81"/>
    <w:rsid w:val="000A6151"/>
    <w:rsid w:val="000A6E36"/>
    <w:rsid w:val="000A7802"/>
    <w:rsid w:val="000B0C26"/>
    <w:rsid w:val="000B3815"/>
    <w:rsid w:val="000B4121"/>
    <w:rsid w:val="000B4D46"/>
    <w:rsid w:val="000B656E"/>
    <w:rsid w:val="000B73A0"/>
    <w:rsid w:val="000B7C5D"/>
    <w:rsid w:val="000C02FE"/>
    <w:rsid w:val="000C1124"/>
    <w:rsid w:val="000C14EA"/>
    <w:rsid w:val="000C2301"/>
    <w:rsid w:val="000C4A24"/>
    <w:rsid w:val="000C5638"/>
    <w:rsid w:val="000C6BD4"/>
    <w:rsid w:val="000D0384"/>
    <w:rsid w:val="000D0B28"/>
    <w:rsid w:val="000D4F2A"/>
    <w:rsid w:val="000D654A"/>
    <w:rsid w:val="000D65CD"/>
    <w:rsid w:val="000D7A5B"/>
    <w:rsid w:val="000E043B"/>
    <w:rsid w:val="000E0C0C"/>
    <w:rsid w:val="000E124A"/>
    <w:rsid w:val="000E1590"/>
    <w:rsid w:val="000E2C68"/>
    <w:rsid w:val="000E45FB"/>
    <w:rsid w:val="000E53CD"/>
    <w:rsid w:val="000E5812"/>
    <w:rsid w:val="000E7621"/>
    <w:rsid w:val="000F27E5"/>
    <w:rsid w:val="000F39A7"/>
    <w:rsid w:val="000F502B"/>
    <w:rsid w:val="000F596F"/>
    <w:rsid w:val="000F7099"/>
    <w:rsid w:val="001009F4"/>
    <w:rsid w:val="00101DFF"/>
    <w:rsid w:val="00102BF3"/>
    <w:rsid w:val="00102C5C"/>
    <w:rsid w:val="00103180"/>
    <w:rsid w:val="00103957"/>
    <w:rsid w:val="00112200"/>
    <w:rsid w:val="00113215"/>
    <w:rsid w:val="00113E96"/>
    <w:rsid w:val="00114DA3"/>
    <w:rsid w:val="0011572C"/>
    <w:rsid w:val="00116A9A"/>
    <w:rsid w:val="0012113A"/>
    <w:rsid w:val="001215E0"/>
    <w:rsid w:val="00121DDE"/>
    <w:rsid w:val="001220CB"/>
    <w:rsid w:val="0012361D"/>
    <w:rsid w:val="001255D6"/>
    <w:rsid w:val="00127A46"/>
    <w:rsid w:val="00133963"/>
    <w:rsid w:val="0013409A"/>
    <w:rsid w:val="001413F5"/>
    <w:rsid w:val="0014542B"/>
    <w:rsid w:val="0014560E"/>
    <w:rsid w:val="00146A4D"/>
    <w:rsid w:val="00150F21"/>
    <w:rsid w:val="001536CF"/>
    <w:rsid w:val="0015591A"/>
    <w:rsid w:val="00160CB4"/>
    <w:rsid w:val="00161A43"/>
    <w:rsid w:val="00163289"/>
    <w:rsid w:val="001677AF"/>
    <w:rsid w:val="001704AF"/>
    <w:rsid w:val="00172F3F"/>
    <w:rsid w:val="00173951"/>
    <w:rsid w:val="00174909"/>
    <w:rsid w:val="001772FD"/>
    <w:rsid w:val="00177838"/>
    <w:rsid w:val="00180D96"/>
    <w:rsid w:val="0018239E"/>
    <w:rsid w:val="00184E69"/>
    <w:rsid w:val="001854BC"/>
    <w:rsid w:val="001874D7"/>
    <w:rsid w:val="00187EFD"/>
    <w:rsid w:val="0019053F"/>
    <w:rsid w:val="00191D07"/>
    <w:rsid w:val="00192FC5"/>
    <w:rsid w:val="0019435A"/>
    <w:rsid w:val="00194A53"/>
    <w:rsid w:val="001A068D"/>
    <w:rsid w:val="001A138D"/>
    <w:rsid w:val="001A250F"/>
    <w:rsid w:val="001A4A4C"/>
    <w:rsid w:val="001A5621"/>
    <w:rsid w:val="001A5A58"/>
    <w:rsid w:val="001B0C4A"/>
    <w:rsid w:val="001B0CD4"/>
    <w:rsid w:val="001B0FA5"/>
    <w:rsid w:val="001B128F"/>
    <w:rsid w:val="001B1BF3"/>
    <w:rsid w:val="001B3277"/>
    <w:rsid w:val="001B3D50"/>
    <w:rsid w:val="001B4527"/>
    <w:rsid w:val="001B5DDD"/>
    <w:rsid w:val="001B5E72"/>
    <w:rsid w:val="001C1978"/>
    <w:rsid w:val="001C3E88"/>
    <w:rsid w:val="001C6738"/>
    <w:rsid w:val="001C7A00"/>
    <w:rsid w:val="001D0839"/>
    <w:rsid w:val="001D1503"/>
    <w:rsid w:val="001D3F9C"/>
    <w:rsid w:val="001D5311"/>
    <w:rsid w:val="001D747E"/>
    <w:rsid w:val="001E06DD"/>
    <w:rsid w:val="001E1D66"/>
    <w:rsid w:val="001E4706"/>
    <w:rsid w:val="001E511E"/>
    <w:rsid w:val="001E7498"/>
    <w:rsid w:val="001E78F3"/>
    <w:rsid w:val="001E7939"/>
    <w:rsid w:val="001F157D"/>
    <w:rsid w:val="001F1C77"/>
    <w:rsid w:val="001F26B1"/>
    <w:rsid w:val="001F2C00"/>
    <w:rsid w:val="001F2E6D"/>
    <w:rsid w:val="001F44E5"/>
    <w:rsid w:val="001F692F"/>
    <w:rsid w:val="002033B5"/>
    <w:rsid w:val="00203AF9"/>
    <w:rsid w:val="0020437E"/>
    <w:rsid w:val="00206268"/>
    <w:rsid w:val="002101EE"/>
    <w:rsid w:val="002110BF"/>
    <w:rsid w:val="00212A68"/>
    <w:rsid w:val="00212CAD"/>
    <w:rsid w:val="0021322B"/>
    <w:rsid w:val="00215C3B"/>
    <w:rsid w:val="00216DB3"/>
    <w:rsid w:val="00217F40"/>
    <w:rsid w:val="00224794"/>
    <w:rsid w:val="002305AA"/>
    <w:rsid w:val="002309A9"/>
    <w:rsid w:val="00230B7F"/>
    <w:rsid w:val="00231A3D"/>
    <w:rsid w:val="00232733"/>
    <w:rsid w:val="00233292"/>
    <w:rsid w:val="002333B0"/>
    <w:rsid w:val="002344ED"/>
    <w:rsid w:val="00234613"/>
    <w:rsid w:val="002350D6"/>
    <w:rsid w:val="0023598B"/>
    <w:rsid w:val="00235C16"/>
    <w:rsid w:val="002360EF"/>
    <w:rsid w:val="00236542"/>
    <w:rsid w:val="00240626"/>
    <w:rsid w:val="00241DEE"/>
    <w:rsid w:val="0024290E"/>
    <w:rsid w:val="00244912"/>
    <w:rsid w:val="00245EE2"/>
    <w:rsid w:val="00246154"/>
    <w:rsid w:val="002501F7"/>
    <w:rsid w:val="00250906"/>
    <w:rsid w:val="00250E5F"/>
    <w:rsid w:val="00251412"/>
    <w:rsid w:val="00251BD6"/>
    <w:rsid w:val="00251CC6"/>
    <w:rsid w:val="0025280C"/>
    <w:rsid w:val="00254EC3"/>
    <w:rsid w:val="0025682D"/>
    <w:rsid w:val="002601F9"/>
    <w:rsid w:val="002604D2"/>
    <w:rsid w:val="00261A08"/>
    <w:rsid w:val="00263488"/>
    <w:rsid w:val="00265297"/>
    <w:rsid w:val="00266E86"/>
    <w:rsid w:val="00267B3E"/>
    <w:rsid w:val="00270A12"/>
    <w:rsid w:val="00270A5A"/>
    <w:rsid w:val="00273386"/>
    <w:rsid w:val="002734EE"/>
    <w:rsid w:val="00275D0E"/>
    <w:rsid w:val="00276F11"/>
    <w:rsid w:val="002778CF"/>
    <w:rsid w:val="002814E2"/>
    <w:rsid w:val="0028272D"/>
    <w:rsid w:val="002852C8"/>
    <w:rsid w:val="00285CE2"/>
    <w:rsid w:val="00287A42"/>
    <w:rsid w:val="00292F75"/>
    <w:rsid w:val="00293395"/>
    <w:rsid w:val="002949E7"/>
    <w:rsid w:val="00294A7A"/>
    <w:rsid w:val="00296082"/>
    <w:rsid w:val="002960D5"/>
    <w:rsid w:val="002A18AE"/>
    <w:rsid w:val="002A28AA"/>
    <w:rsid w:val="002A2D95"/>
    <w:rsid w:val="002A35E7"/>
    <w:rsid w:val="002A375F"/>
    <w:rsid w:val="002A3B22"/>
    <w:rsid w:val="002A3C02"/>
    <w:rsid w:val="002A5634"/>
    <w:rsid w:val="002B4972"/>
    <w:rsid w:val="002B621D"/>
    <w:rsid w:val="002B669A"/>
    <w:rsid w:val="002B6D52"/>
    <w:rsid w:val="002B6E39"/>
    <w:rsid w:val="002C0A69"/>
    <w:rsid w:val="002C19BA"/>
    <w:rsid w:val="002C2F40"/>
    <w:rsid w:val="002C3C56"/>
    <w:rsid w:val="002C43E6"/>
    <w:rsid w:val="002C51E1"/>
    <w:rsid w:val="002C60C7"/>
    <w:rsid w:val="002D2291"/>
    <w:rsid w:val="002D2719"/>
    <w:rsid w:val="002D2B8F"/>
    <w:rsid w:val="002D5439"/>
    <w:rsid w:val="002D5658"/>
    <w:rsid w:val="002D79CF"/>
    <w:rsid w:val="002E058E"/>
    <w:rsid w:val="002E0D34"/>
    <w:rsid w:val="002E59F1"/>
    <w:rsid w:val="002E6068"/>
    <w:rsid w:val="002E62E5"/>
    <w:rsid w:val="002E655D"/>
    <w:rsid w:val="002F18ED"/>
    <w:rsid w:val="002F1AA6"/>
    <w:rsid w:val="002F1D44"/>
    <w:rsid w:val="002F2C24"/>
    <w:rsid w:val="002F372B"/>
    <w:rsid w:val="002F3806"/>
    <w:rsid w:val="002F4410"/>
    <w:rsid w:val="002F4888"/>
    <w:rsid w:val="002F4D64"/>
    <w:rsid w:val="002F7B03"/>
    <w:rsid w:val="002F7CAD"/>
    <w:rsid w:val="003029B6"/>
    <w:rsid w:val="003050A7"/>
    <w:rsid w:val="003106F7"/>
    <w:rsid w:val="00310EFC"/>
    <w:rsid w:val="003129B0"/>
    <w:rsid w:val="00312BD6"/>
    <w:rsid w:val="003148D5"/>
    <w:rsid w:val="0032211B"/>
    <w:rsid w:val="003221EF"/>
    <w:rsid w:val="00322860"/>
    <w:rsid w:val="003237BE"/>
    <w:rsid w:val="0032398D"/>
    <w:rsid w:val="00326302"/>
    <w:rsid w:val="00326555"/>
    <w:rsid w:val="00327212"/>
    <w:rsid w:val="003309B8"/>
    <w:rsid w:val="0033169F"/>
    <w:rsid w:val="003318B4"/>
    <w:rsid w:val="00332FED"/>
    <w:rsid w:val="003341C3"/>
    <w:rsid w:val="003354D5"/>
    <w:rsid w:val="00340751"/>
    <w:rsid w:val="0034159A"/>
    <w:rsid w:val="00344C3D"/>
    <w:rsid w:val="003517F2"/>
    <w:rsid w:val="0035337E"/>
    <w:rsid w:val="00353443"/>
    <w:rsid w:val="003537E9"/>
    <w:rsid w:val="0036026E"/>
    <w:rsid w:val="00361E29"/>
    <w:rsid w:val="00361E50"/>
    <w:rsid w:val="00362A25"/>
    <w:rsid w:val="00362AAE"/>
    <w:rsid w:val="0036377B"/>
    <w:rsid w:val="00363C35"/>
    <w:rsid w:val="003675B5"/>
    <w:rsid w:val="00370053"/>
    <w:rsid w:val="00371ABC"/>
    <w:rsid w:val="00371F47"/>
    <w:rsid w:val="00373CA8"/>
    <w:rsid w:val="003814D1"/>
    <w:rsid w:val="003815D3"/>
    <w:rsid w:val="00381C28"/>
    <w:rsid w:val="0038281C"/>
    <w:rsid w:val="00385396"/>
    <w:rsid w:val="00386981"/>
    <w:rsid w:val="00390D6F"/>
    <w:rsid w:val="003949D7"/>
    <w:rsid w:val="00394BA5"/>
    <w:rsid w:val="0039767B"/>
    <w:rsid w:val="00397ED2"/>
    <w:rsid w:val="003A08FD"/>
    <w:rsid w:val="003A11C7"/>
    <w:rsid w:val="003A6FE2"/>
    <w:rsid w:val="003A798B"/>
    <w:rsid w:val="003A7E4A"/>
    <w:rsid w:val="003B236D"/>
    <w:rsid w:val="003B76D0"/>
    <w:rsid w:val="003B7D80"/>
    <w:rsid w:val="003C01AC"/>
    <w:rsid w:val="003C17F5"/>
    <w:rsid w:val="003C2662"/>
    <w:rsid w:val="003C39C3"/>
    <w:rsid w:val="003C483F"/>
    <w:rsid w:val="003D2540"/>
    <w:rsid w:val="003D35AA"/>
    <w:rsid w:val="003D4E5F"/>
    <w:rsid w:val="003D5D4B"/>
    <w:rsid w:val="003E0ED0"/>
    <w:rsid w:val="003E229E"/>
    <w:rsid w:val="003E2480"/>
    <w:rsid w:val="003E3DE8"/>
    <w:rsid w:val="003E47BD"/>
    <w:rsid w:val="003E6C6F"/>
    <w:rsid w:val="003F187C"/>
    <w:rsid w:val="003F2BA3"/>
    <w:rsid w:val="003F3181"/>
    <w:rsid w:val="003F31BB"/>
    <w:rsid w:val="003F412E"/>
    <w:rsid w:val="003F490A"/>
    <w:rsid w:val="003F6225"/>
    <w:rsid w:val="003F7406"/>
    <w:rsid w:val="00401AF6"/>
    <w:rsid w:val="00402E1B"/>
    <w:rsid w:val="00405A00"/>
    <w:rsid w:val="0040726C"/>
    <w:rsid w:val="00411458"/>
    <w:rsid w:val="0041159C"/>
    <w:rsid w:val="0041198D"/>
    <w:rsid w:val="00412AE7"/>
    <w:rsid w:val="00413B47"/>
    <w:rsid w:val="00416CB8"/>
    <w:rsid w:val="00417EEC"/>
    <w:rsid w:val="004200C1"/>
    <w:rsid w:val="00420A5C"/>
    <w:rsid w:val="00420F84"/>
    <w:rsid w:val="0042127D"/>
    <w:rsid w:val="00424474"/>
    <w:rsid w:val="004303AA"/>
    <w:rsid w:val="0043129F"/>
    <w:rsid w:val="004322CE"/>
    <w:rsid w:val="00432FF1"/>
    <w:rsid w:val="00434385"/>
    <w:rsid w:val="0043526D"/>
    <w:rsid w:val="00435332"/>
    <w:rsid w:val="0043565C"/>
    <w:rsid w:val="0043629F"/>
    <w:rsid w:val="00437A83"/>
    <w:rsid w:val="00440AE6"/>
    <w:rsid w:val="00441322"/>
    <w:rsid w:val="00442A35"/>
    <w:rsid w:val="004441A0"/>
    <w:rsid w:val="00445F67"/>
    <w:rsid w:val="00447FF8"/>
    <w:rsid w:val="00452368"/>
    <w:rsid w:val="00452BF1"/>
    <w:rsid w:val="0045326E"/>
    <w:rsid w:val="00454051"/>
    <w:rsid w:val="00455CB4"/>
    <w:rsid w:val="004563E5"/>
    <w:rsid w:val="00456AE2"/>
    <w:rsid w:val="004571D5"/>
    <w:rsid w:val="004571D6"/>
    <w:rsid w:val="0045752A"/>
    <w:rsid w:val="0046149D"/>
    <w:rsid w:val="00461900"/>
    <w:rsid w:val="004625C5"/>
    <w:rsid w:val="004629D6"/>
    <w:rsid w:val="004631E1"/>
    <w:rsid w:val="00466D61"/>
    <w:rsid w:val="00467448"/>
    <w:rsid w:val="004708C9"/>
    <w:rsid w:val="00470A28"/>
    <w:rsid w:val="00471674"/>
    <w:rsid w:val="00471FA1"/>
    <w:rsid w:val="00473652"/>
    <w:rsid w:val="00473FFF"/>
    <w:rsid w:val="004759E2"/>
    <w:rsid w:val="00475B48"/>
    <w:rsid w:val="00475E47"/>
    <w:rsid w:val="004817AF"/>
    <w:rsid w:val="00482B5A"/>
    <w:rsid w:val="0048463A"/>
    <w:rsid w:val="0048518A"/>
    <w:rsid w:val="00486EA7"/>
    <w:rsid w:val="00487487"/>
    <w:rsid w:val="004876E4"/>
    <w:rsid w:val="00490692"/>
    <w:rsid w:val="00492641"/>
    <w:rsid w:val="004927CA"/>
    <w:rsid w:val="00492910"/>
    <w:rsid w:val="00492A76"/>
    <w:rsid w:val="00494B35"/>
    <w:rsid w:val="0049547B"/>
    <w:rsid w:val="004956D4"/>
    <w:rsid w:val="0049574F"/>
    <w:rsid w:val="00495F8C"/>
    <w:rsid w:val="00496ADF"/>
    <w:rsid w:val="004A0023"/>
    <w:rsid w:val="004A260E"/>
    <w:rsid w:val="004A2E5A"/>
    <w:rsid w:val="004A4959"/>
    <w:rsid w:val="004A53A4"/>
    <w:rsid w:val="004A5A0B"/>
    <w:rsid w:val="004A7270"/>
    <w:rsid w:val="004B1310"/>
    <w:rsid w:val="004B3B26"/>
    <w:rsid w:val="004B4922"/>
    <w:rsid w:val="004B55C9"/>
    <w:rsid w:val="004C2C87"/>
    <w:rsid w:val="004C3FD4"/>
    <w:rsid w:val="004C4859"/>
    <w:rsid w:val="004C6F30"/>
    <w:rsid w:val="004D1E4E"/>
    <w:rsid w:val="004D7C93"/>
    <w:rsid w:val="004E0A00"/>
    <w:rsid w:val="004E1544"/>
    <w:rsid w:val="004E39E3"/>
    <w:rsid w:val="004E3D5E"/>
    <w:rsid w:val="004E44A2"/>
    <w:rsid w:val="004E4603"/>
    <w:rsid w:val="004E5EAA"/>
    <w:rsid w:val="004E7A54"/>
    <w:rsid w:val="004F0744"/>
    <w:rsid w:val="004F09BE"/>
    <w:rsid w:val="004F243D"/>
    <w:rsid w:val="004F2861"/>
    <w:rsid w:val="004F2F7F"/>
    <w:rsid w:val="004F338A"/>
    <w:rsid w:val="004F3711"/>
    <w:rsid w:val="004F3863"/>
    <w:rsid w:val="004F4D0B"/>
    <w:rsid w:val="004F6D36"/>
    <w:rsid w:val="004F7371"/>
    <w:rsid w:val="00501C1A"/>
    <w:rsid w:val="005035F6"/>
    <w:rsid w:val="005051C0"/>
    <w:rsid w:val="00505284"/>
    <w:rsid w:val="00507814"/>
    <w:rsid w:val="0051011F"/>
    <w:rsid w:val="00510442"/>
    <w:rsid w:val="0051136F"/>
    <w:rsid w:val="005121A6"/>
    <w:rsid w:val="005133CC"/>
    <w:rsid w:val="0051430D"/>
    <w:rsid w:val="00515EE8"/>
    <w:rsid w:val="005173BA"/>
    <w:rsid w:val="00524591"/>
    <w:rsid w:val="00527409"/>
    <w:rsid w:val="005278BD"/>
    <w:rsid w:val="0053046A"/>
    <w:rsid w:val="0053253A"/>
    <w:rsid w:val="00536673"/>
    <w:rsid w:val="00540699"/>
    <w:rsid w:val="00541FE9"/>
    <w:rsid w:val="005422DD"/>
    <w:rsid w:val="00542C00"/>
    <w:rsid w:val="005456D6"/>
    <w:rsid w:val="0054771D"/>
    <w:rsid w:val="00551D43"/>
    <w:rsid w:val="005546FB"/>
    <w:rsid w:val="00555485"/>
    <w:rsid w:val="00556915"/>
    <w:rsid w:val="00563266"/>
    <w:rsid w:val="00565CB3"/>
    <w:rsid w:val="005666A5"/>
    <w:rsid w:val="00571658"/>
    <w:rsid w:val="00571D67"/>
    <w:rsid w:val="00572A24"/>
    <w:rsid w:val="00572F12"/>
    <w:rsid w:val="0057415A"/>
    <w:rsid w:val="00574939"/>
    <w:rsid w:val="00574A5A"/>
    <w:rsid w:val="005757B5"/>
    <w:rsid w:val="00577799"/>
    <w:rsid w:val="005779EB"/>
    <w:rsid w:val="00577CC2"/>
    <w:rsid w:val="00580418"/>
    <w:rsid w:val="005823AA"/>
    <w:rsid w:val="00583EA3"/>
    <w:rsid w:val="005841A0"/>
    <w:rsid w:val="00584325"/>
    <w:rsid w:val="0058576D"/>
    <w:rsid w:val="005872BF"/>
    <w:rsid w:val="00587468"/>
    <w:rsid w:val="00587E13"/>
    <w:rsid w:val="00590A0D"/>
    <w:rsid w:val="00590C18"/>
    <w:rsid w:val="005953B0"/>
    <w:rsid w:val="00596B64"/>
    <w:rsid w:val="00596B9C"/>
    <w:rsid w:val="00597BF9"/>
    <w:rsid w:val="005A2E85"/>
    <w:rsid w:val="005A3AE3"/>
    <w:rsid w:val="005A3F40"/>
    <w:rsid w:val="005A52F3"/>
    <w:rsid w:val="005B4E7A"/>
    <w:rsid w:val="005B5CB4"/>
    <w:rsid w:val="005B7326"/>
    <w:rsid w:val="005B7562"/>
    <w:rsid w:val="005C07D8"/>
    <w:rsid w:val="005C212C"/>
    <w:rsid w:val="005C3018"/>
    <w:rsid w:val="005C4AD1"/>
    <w:rsid w:val="005C4AD2"/>
    <w:rsid w:val="005C637D"/>
    <w:rsid w:val="005C6716"/>
    <w:rsid w:val="005C6CBD"/>
    <w:rsid w:val="005D0EC0"/>
    <w:rsid w:val="005D144B"/>
    <w:rsid w:val="005E0B1B"/>
    <w:rsid w:val="005E3871"/>
    <w:rsid w:val="005E57FB"/>
    <w:rsid w:val="005E6301"/>
    <w:rsid w:val="005F1390"/>
    <w:rsid w:val="005F1A88"/>
    <w:rsid w:val="005F490B"/>
    <w:rsid w:val="005F5808"/>
    <w:rsid w:val="00600618"/>
    <w:rsid w:val="00601294"/>
    <w:rsid w:val="0060389D"/>
    <w:rsid w:val="00603DB4"/>
    <w:rsid w:val="00603FA1"/>
    <w:rsid w:val="0060459C"/>
    <w:rsid w:val="006052C5"/>
    <w:rsid w:val="006058ED"/>
    <w:rsid w:val="0060609A"/>
    <w:rsid w:val="0060657A"/>
    <w:rsid w:val="00606ECB"/>
    <w:rsid w:val="00611D38"/>
    <w:rsid w:val="006133A9"/>
    <w:rsid w:val="00614BA6"/>
    <w:rsid w:val="00615793"/>
    <w:rsid w:val="00617E6C"/>
    <w:rsid w:val="00620E61"/>
    <w:rsid w:val="00620F2E"/>
    <w:rsid w:val="00623B15"/>
    <w:rsid w:val="00623DE5"/>
    <w:rsid w:val="00625502"/>
    <w:rsid w:val="006273FF"/>
    <w:rsid w:val="00627ACC"/>
    <w:rsid w:val="006301BB"/>
    <w:rsid w:val="00630AD5"/>
    <w:rsid w:val="006325DD"/>
    <w:rsid w:val="00632929"/>
    <w:rsid w:val="006330FB"/>
    <w:rsid w:val="00633CEF"/>
    <w:rsid w:val="00634E28"/>
    <w:rsid w:val="006356A7"/>
    <w:rsid w:val="0063784A"/>
    <w:rsid w:val="006403C2"/>
    <w:rsid w:val="00640E64"/>
    <w:rsid w:val="00644F8A"/>
    <w:rsid w:val="006450BC"/>
    <w:rsid w:val="006462BE"/>
    <w:rsid w:val="00646D2A"/>
    <w:rsid w:val="00650212"/>
    <w:rsid w:val="0065229C"/>
    <w:rsid w:val="00652D51"/>
    <w:rsid w:val="0065332E"/>
    <w:rsid w:val="00653915"/>
    <w:rsid w:val="00653A60"/>
    <w:rsid w:val="00653B52"/>
    <w:rsid w:val="00655AD5"/>
    <w:rsid w:val="00656F45"/>
    <w:rsid w:val="00657C3C"/>
    <w:rsid w:val="00663891"/>
    <w:rsid w:val="00666254"/>
    <w:rsid w:val="0066659B"/>
    <w:rsid w:val="00667B95"/>
    <w:rsid w:val="00667E5E"/>
    <w:rsid w:val="00667F0C"/>
    <w:rsid w:val="006717D0"/>
    <w:rsid w:val="0067292E"/>
    <w:rsid w:val="00676B14"/>
    <w:rsid w:val="00677BC9"/>
    <w:rsid w:val="00680B88"/>
    <w:rsid w:val="00683D48"/>
    <w:rsid w:val="00683E30"/>
    <w:rsid w:val="0068632A"/>
    <w:rsid w:val="00690AAD"/>
    <w:rsid w:val="00691E7E"/>
    <w:rsid w:val="00694C31"/>
    <w:rsid w:val="00697568"/>
    <w:rsid w:val="0069787B"/>
    <w:rsid w:val="006979A7"/>
    <w:rsid w:val="00697A9A"/>
    <w:rsid w:val="006A12D8"/>
    <w:rsid w:val="006A359C"/>
    <w:rsid w:val="006A3785"/>
    <w:rsid w:val="006A3A4C"/>
    <w:rsid w:val="006A3B86"/>
    <w:rsid w:val="006A3DD7"/>
    <w:rsid w:val="006A5F86"/>
    <w:rsid w:val="006A72D7"/>
    <w:rsid w:val="006B24B6"/>
    <w:rsid w:val="006B6772"/>
    <w:rsid w:val="006B6AA8"/>
    <w:rsid w:val="006C0510"/>
    <w:rsid w:val="006C08AB"/>
    <w:rsid w:val="006C1D4E"/>
    <w:rsid w:val="006C1D91"/>
    <w:rsid w:val="006C29F0"/>
    <w:rsid w:val="006C5A6B"/>
    <w:rsid w:val="006C605E"/>
    <w:rsid w:val="006C7897"/>
    <w:rsid w:val="006D0F35"/>
    <w:rsid w:val="006D1521"/>
    <w:rsid w:val="006D483A"/>
    <w:rsid w:val="006D6367"/>
    <w:rsid w:val="006D6CED"/>
    <w:rsid w:val="006E0446"/>
    <w:rsid w:val="006E1215"/>
    <w:rsid w:val="006E1E03"/>
    <w:rsid w:val="006E37D9"/>
    <w:rsid w:val="006E38FF"/>
    <w:rsid w:val="006E391F"/>
    <w:rsid w:val="006E4055"/>
    <w:rsid w:val="006E5032"/>
    <w:rsid w:val="006F08A4"/>
    <w:rsid w:val="006F3336"/>
    <w:rsid w:val="006F3467"/>
    <w:rsid w:val="006F4384"/>
    <w:rsid w:val="006F54CA"/>
    <w:rsid w:val="006F74F9"/>
    <w:rsid w:val="0070114E"/>
    <w:rsid w:val="00703E59"/>
    <w:rsid w:val="007042AD"/>
    <w:rsid w:val="00705013"/>
    <w:rsid w:val="00705E7F"/>
    <w:rsid w:val="00710C54"/>
    <w:rsid w:val="0071332A"/>
    <w:rsid w:val="00713370"/>
    <w:rsid w:val="00714FA1"/>
    <w:rsid w:val="00717612"/>
    <w:rsid w:val="00720A8C"/>
    <w:rsid w:val="00723F68"/>
    <w:rsid w:val="0072516F"/>
    <w:rsid w:val="007316AD"/>
    <w:rsid w:val="00732339"/>
    <w:rsid w:val="0073262C"/>
    <w:rsid w:val="00733D4F"/>
    <w:rsid w:val="00734AE2"/>
    <w:rsid w:val="0073517F"/>
    <w:rsid w:val="007362C0"/>
    <w:rsid w:val="00736761"/>
    <w:rsid w:val="00741927"/>
    <w:rsid w:val="007426B3"/>
    <w:rsid w:val="007445F0"/>
    <w:rsid w:val="00744D1A"/>
    <w:rsid w:val="00745CB2"/>
    <w:rsid w:val="007478A2"/>
    <w:rsid w:val="007510F2"/>
    <w:rsid w:val="00753274"/>
    <w:rsid w:val="0075412C"/>
    <w:rsid w:val="00756536"/>
    <w:rsid w:val="007571EC"/>
    <w:rsid w:val="0076063B"/>
    <w:rsid w:val="00760B1F"/>
    <w:rsid w:val="007626E3"/>
    <w:rsid w:val="007638BD"/>
    <w:rsid w:val="00765646"/>
    <w:rsid w:val="00767124"/>
    <w:rsid w:val="007673AE"/>
    <w:rsid w:val="007675C2"/>
    <w:rsid w:val="00767666"/>
    <w:rsid w:val="00770839"/>
    <w:rsid w:val="00770A3A"/>
    <w:rsid w:val="00772725"/>
    <w:rsid w:val="00772E98"/>
    <w:rsid w:val="00773092"/>
    <w:rsid w:val="00773C83"/>
    <w:rsid w:val="00775EE5"/>
    <w:rsid w:val="0077608A"/>
    <w:rsid w:val="007761DF"/>
    <w:rsid w:val="00776DA0"/>
    <w:rsid w:val="00777149"/>
    <w:rsid w:val="0078020E"/>
    <w:rsid w:val="007809A4"/>
    <w:rsid w:val="00781D45"/>
    <w:rsid w:val="0078502E"/>
    <w:rsid w:val="007853CB"/>
    <w:rsid w:val="007861CC"/>
    <w:rsid w:val="007872BF"/>
    <w:rsid w:val="00787BDB"/>
    <w:rsid w:val="007914FD"/>
    <w:rsid w:val="0079219F"/>
    <w:rsid w:val="00793A0F"/>
    <w:rsid w:val="0079723A"/>
    <w:rsid w:val="007A3A86"/>
    <w:rsid w:val="007A4E95"/>
    <w:rsid w:val="007A54A4"/>
    <w:rsid w:val="007A5FB9"/>
    <w:rsid w:val="007A6C8E"/>
    <w:rsid w:val="007A732C"/>
    <w:rsid w:val="007B0400"/>
    <w:rsid w:val="007B11D7"/>
    <w:rsid w:val="007B1A39"/>
    <w:rsid w:val="007B1AD8"/>
    <w:rsid w:val="007B2687"/>
    <w:rsid w:val="007B285F"/>
    <w:rsid w:val="007B39C7"/>
    <w:rsid w:val="007B5A9E"/>
    <w:rsid w:val="007B5CED"/>
    <w:rsid w:val="007B5E18"/>
    <w:rsid w:val="007B6C92"/>
    <w:rsid w:val="007B7A1A"/>
    <w:rsid w:val="007B7BC4"/>
    <w:rsid w:val="007C389C"/>
    <w:rsid w:val="007C3A1A"/>
    <w:rsid w:val="007C4626"/>
    <w:rsid w:val="007C4A51"/>
    <w:rsid w:val="007C4AE6"/>
    <w:rsid w:val="007C5ECF"/>
    <w:rsid w:val="007C7D38"/>
    <w:rsid w:val="007D03C6"/>
    <w:rsid w:val="007D059D"/>
    <w:rsid w:val="007D132B"/>
    <w:rsid w:val="007D35BC"/>
    <w:rsid w:val="007D37B6"/>
    <w:rsid w:val="007D3D28"/>
    <w:rsid w:val="007D4298"/>
    <w:rsid w:val="007D4459"/>
    <w:rsid w:val="007D6066"/>
    <w:rsid w:val="007D66B0"/>
    <w:rsid w:val="007E22D1"/>
    <w:rsid w:val="007E2E1A"/>
    <w:rsid w:val="007E31F8"/>
    <w:rsid w:val="007E4C46"/>
    <w:rsid w:val="007E79FA"/>
    <w:rsid w:val="007F007C"/>
    <w:rsid w:val="007F1007"/>
    <w:rsid w:val="007F19BA"/>
    <w:rsid w:val="007F2EEF"/>
    <w:rsid w:val="007F45FE"/>
    <w:rsid w:val="007F7A4B"/>
    <w:rsid w:val="00801DEB"/>
    <w:rsid w:val="008033DE"/>
    <w:rsid w:val="008048AE"/>
    <w:rsid w:val="00805724"/>
    <w:rsid w:val="00805D0C"/>
    <w:rsid w:val="0080658C"/>
    <w:rsid w:val="00807B49"/>
    <w:rsid w:val="00812D0B"/>
    <w:rsid w:val="00813DA3"/>
    <w:rsid w:val="008157C7"/>
    <w:rsid w:val="00816D05"/>
    <w:rsid w:val="00817542"/>
    <w:rsid w:val="0081764B"/>
    <w:rsid w:val="0082025E"/>
    <w:rsid w:val="008203CF"/>
    <w:rsid w:val="008248CD"/>
    <w:rsid w:val="00825250"/>
    <w:rsid w:val="00825F0A"/>
    <w:rsid w:val="00826D36"/>
    <w:rsid w:val="00827A3F"/>
    <w:rsid w:val="0083039C"/>
    <w:rsid w:val="008329E9"/>
    <w:rsid w:val="00832A46"/>
    <w:rsid w:val="00833719"/>
    <w:rsid w:val="00833818"/>
    <w:rsid w:val="00836ACB"/>
    <w:rsid w:val="0083799D"/>
    <w:rsid w:val="00837D97"/>
    <w:rsid w:val="00837FD5"/>
    <w:rsid w:val="00840632"/>
    <w:rsid w:val="008415D4"/>
    <w:rsid w:val="0084254B"/>
    <w:rsid w:val="008440C6"/>
    <w:rsid w:val="00844270"/>
    <w:rsid w:val="0084450E"/>
    <w:rsid w:val="008446DC"/>
    <w:rsid w:val="00844BA0"/>
    <w:rsid w:val="0085074D"/>
    <w:rsid w:val="0085099C"/>
    <w:rsid w:val="008530B1"/>
    <w:rsid w:val="00854509"/>
    <w:rsid w:val="008550E6"/>
    <w:rsid w:val="008563ED"/>
    <w:rsid w:val="00856F17"/>
    <w:rsid w:val="0085761E"/>
    <w:rsid w:val="008613D0"/>
    <w:rsid w:val="00865942"/>
    <w:rsid w:val="008667C8"/>
    <w:rsid w:val="00867DD9"/>
    <w:rsid w:val="00867E34"/>
    <w:rsid w:val="00870B75"/>
    <w:rsid w:val="00871D38"/>
    <w:rsid w:val="00872797"/>
    <w:rsid w:val="00873962"/>
    <w:rsid w:val="00874B24"/>
    <w:rsid w:val="0088127F"/>
    <w:rsid w:val="00881893"/>
    <w:rsid w:val="00881F3B"/>
    <w:rsid w:val="008820B4"/>
    <w:rsid w:val="008834E2"/>
    <w:rsid w:val="008849EF"/>
    <w:rsid w:val="00886463"/>
    <w:rsid w:val="00890EB8"/>
    <w:rsid w:val="00893415"/>
    <w:rsid w:val="008945DE"/>
    <w:rsid w:val="00895039"/>
    <w:rsid w:val="00896CF3"/>
    <w:rsid w:val="008A009A"/>
    <w:rsid w:val="008A0599"/>
    <w:rsid w:val="008A1652"/>
    <w:rsid w:val="008A40A3"/>
    <w:rsid w:val="008A418C"/>
    <w:rsid w:val="008A6067"/>
    <w:rsid w:val="008A74B7"/>
    <w:rsid w:val="008A7D77"/>
    <w:rsid w:val="008B1E72"/>
    <w:rsid w:val="008B3CAD"/>
    <w:rsid w:val="008B3F6D"/>
    <w:rsid w:val="008B5409"/>
    <w:rsid w:val="008C2FFF"/>
    <w:rsid w:val="008C3338"/>
    <w:rsid w:val="008C4961"/>
    <w:rsid w:val="008C5B3B"/>
    <w:rsid w:val="008C5F15"/>
    <w:rsid w:val="008C6197"/>
    <w:rsid w:val="008C626C"/>
    <w:rsid w:val="008C704E"/>
    <w:rsid w:val="008D14A4"/>
    <w:rsid w:val="008D30DE"/>
    <w:rsid w:val="008D416A"/>
    <w:rsid w:val="008D5B3D"/>
    <w:rsid w:val="008E1798"/>
    <w:rsid w:val="008E2915"/>
    <w:rsid w:val="008E39D0"/>
    <w:rsid w:val="008E4817"/>
    <w:rsid w:val="008E4896"/>
    <w:rsid w:val="008E5004"/>
    <w:rsid w:val="008F0BCC"/>
    <w:rsid w:val="008F166E"/>
    <w:rsid w:val="008F2C5B"/>
    <w:rsid w:val="008F35F3"/>
    <w:rsid w:val="008F5B0A"/>
    <w:rsid w:val="008F61F5"/>
    <w:rsid w:val="008F6C87"/>
    <w:rsid w:val="008F7D22"/>
    <w:rsid w:val="00900A11"/>
    <w:rsid w:val="00901922"/>
    <w:rsid w:val="00903603"/>
    <w:rsid w:val="00903CDB"/>
    <w:rsid w:val="009103C0"/>
    <w:rsid w:val="00910760"/>
    <w:rsid w:val="00910C09"/>
    <w:rsid w:val="009112D7"/>
    <w:rsid w:val="009126B6"/>
    <w:rsid w:val="00913642"/>
    <w:rsid w:val="00914D12"/>
    <w:rsid w:val="00916257"/>
    <w:rsid w:val="00917314"/>
    <w:rsid w:val="00917550"/>
    <w:rsid w:val="00921A03"/>
    <w:rsid w:val="00921F3A"/>
    <w:rsid w:val="00922B5A"/>
    <w:rsid w:val="00923069"/>
    <w:rsid w:val="0092386B"/>
    <w:rsid w:val="0092471C"/>
    <w:rsid w:val="00930F49"/>
    <w:rsid w:val="00934095"/>
    <w:rsid w:val="00935196"/>
    <w:rsid w:val="009406BB"/>
    <w:rsid w:val="00941905"/>
    <w:rsid w:val="009422A7"/>
    <w:rsid w:val="0094259C"/>
    <w:rsid w:val="009429F5"/>
    <w:rsid w:val="00945A1C"/>
    <w:rsid w:val="009474EC"/>
    <w:rsid w:val="00951D6E"/>
    <w:rsid w:val="00955F8B"/>
    <w:rsid w:val="00961919"/>
    <w:rsid w:val="00961CEA"/>
    <w:rsid w:val="009620E3"/>
    <w:rsid w:val="00962718"/>
    <w:rsid w:val="009659AD"/>
    <w:rsid w:val="00966155"/>
    <w:rsid w:val="009675BE"/>
    <w:rsid w:val="00967B9E"/>
    <w:rsid w:val="00967BFD"/>
    <w:rsid w:val="009718AE"/>
    <w:rsid w:val="009723E2"/>
    <w:rsid w:val="009728AD"/>
    <w:rsid w:val="009733F7"/>
    <w:rsid w:val="00974BC5"/>
    <w:rsid w:val="009758B9"/>
    <w:rsid w:val="00976A75"/>
    <w:rsid w:val="00980A2E"/>
    <w:rsid w:val="00980B52"/>
    <w:rsid w:val="0098391B"/>
    <w:rsid w:val="00983ABD"/>
    <w:rsid w:val="00985665"/>
    <w:rsid w:val="009870D6"/>
    <w:rsid w:val="00987EB6"/>
    <w:rsid w:val="00987F62"/>
    <w:rsid w:val="00990C51"/>
    <w:rsid w:val="00992291"/>
    <w:rsid w:val="00992E6A"/>
    <w:rsid w:val="00993066"/>
    <w:rsid w:val="00993281"/>
    <w:rsid w:val="00993779"/>
    <w:rsid w:val="00993D1B"/>
    <w:rsid w:val="00994419"/>
    <w:rsid w:val="00995880"/>
    <w:rsid w:val="0099755A"/>
    <w:rsid w:val="009A0CA1"/>
    <w:rsid w:val="009A173B"/>
    <w:rsid w:val="009A1784"/>
    <w:rsid w:val="009A1CC7"/>
    <w:rsid w:val="009A2B8D"/>
    <w:rsid w:val="009A2DFB"/>
    <w:rsid w:val="009A3D6E"/>
    <w:rsid w:val="009A51F0"/>
    <w:rsid w:val="009A5995"/>
    <w:rsid w:val="009A59D2"/>
    <w:rsid w:val="009B18A9"/>
    <w:rsid w:val="009B3A43"/>
    <w:rsid w:val="009B5F6E"/>
    <w:rsid w:val="009B63F6"/>
    <w:rsid w:val="009B70B8"/>
    <w:rsid w:val="009C481F"/>
    <w:rsid w:val="009C4F2E"/>
    <w:rsid w:val="009C56BA"/>
    <w:rsid w:val="009C5D6C"/>
    <w:rsid w:val="009C700A"/>
    <w:rsid w:val="009C7A19"/>
    <w:rsid w:val="009D13C8"/>
    <w:rsid w:val="009D1A5B"/>
    <w:rsid w:val="009D2532"/>
    <w:rsid w:val="009D3699"/>
    <w:rsid w:val="009D39F1"/>
    <w:rsid w:val="009D4229"/>
    <w:rsid w:val="009D4F51"/>
    <w:rsid w:val="009D6257"/>
    <w:rsid w:val="009E000A"/>
    <w:rsid w:val="009E0C09"/>
    <w:rsid w:val="009E0F46"/>
    <w:rsid w:val="009E2598"/>
    <w:rsid w:val="009E3FB4"/>
    <w:rsid w:val="009E72FD"/>
    <w:rsid w:val="009F3AB7"/>
    <w:rsid w:val="009F3ECA"/>
    <w:rsid w:val="009F4130"/>
    <w:rsid w:val="009F6B5C"/>
    <w:rsid w:val="00A0005B"/>
    <w:rsid w:val="00A000B0"/>
    <w:rsid w:val="00A06733"/>
    <w:rsid w:val="00A24E13"/>
    <w:rsid w:val="00A24EAC"/>
    <w:rsid w:val="00A2631D"/>
    <w:rsid w:val="00A301A7"/>
    <w:rsid w:val="00A30744"/>
    <w:rsid w:val="00A340E3"/>
    <w:rsid w:val="00A35F13"/>
    <w:rsid w:val="00A441A7"/>
    <w:rsid w:val="00A4646E"/>
    <w:rsid w:val="00A466D8"/>
    <w:rsid w:val="00A479EB"/>
    <w:rsid w:val="00A504B6"/>
    <w:rsid w:val="00A50BE1"/>
    <w:rsid w:val="00A52323"/>
    <w:rsid w:val="00A555BC"/>
    <w:rsid w:val="00A576DE"/>
    <w:rsid w:val="00A57B24"/>
    <w:rsid w:val="00A615DF"/>
    <w:rsid w:val="00A626B6"/>
    <w:rsid w:val="00A627A5"/>
    <w:rsid w:val="00A627FE"/>
    <w:rsid w:val="00A63010"/>
    <w:rsid w:val="00A637FF"/>
    <w:rsid w:val="00A661BC"/>
    <w:rsid w:val="00A67345"/>
    <w:rsid w:val="00A71A44"/>
    <w:rsid w:val="00A77664"/>
    <w:rsid w:val="00A7793E"/>
    <w:rsid w:val="00A77AF8"/>
    <w:rsid w:val="00A812F1"/>
    <w:rsid w:val="00A81704"/>
    <w:rsid w:val="00A82C0B"/>
    <w:rsid w:val="00A84D45"/>
    <w:rsid w:val="00A868E6"/>
    <w:rsid w:val="00A8730B"/>
    <w:rsid w:val="00A87BF3"/>
    <w:rsid w:val="00A92826"/>
    <w:rsid w:val="00A94458"/>
    <w:rsid w:val="00A95429"/>
    <w:rsid w:val="00A9585D"/>
    <w:rsid w:val="00A95EF4"/>
    <w:rsid w:val="00A961D1"/>
    <w:rsid w:val="00A962C0"/>
    <w:rsid w:val="00A97B3F"/>
    <w:rsid w:val="00AA2AC2"/>
    <w:rsid w:val="00AA3739"/>
    <w:rsid w:val="00AA3E52"/>
    <w:rsid w:val="00AA4823"/>
    <w:rsid w:val="00AA564F"/>
    <w:rsid w:val="00AA5C5D"/>
    <w:rsid w:val="00AB0367"/>
    <w:rsid w:val="00AB16B2"/>
    <w:rsid w:val="00AB1DC9"/>
    <w:rsid w:val="00AB2ADC"/>
    <w:rsid w:val="00AB31F6"/>
    <w:rsid w:val="00AB3641"/>
    <w:rsid w:val="00AB5C0A"/>
    <w:rsid w:val="00AB5E69"/>
    <w:rsid w:val="00AB6A32"/>
    <w:rsid w:val="00AC1462"/>
    <w:rsid w:val="00AC27AE"/>
    <w:rsid w:val="00AC2CE9"/>
    <w:rsid w:val="00AC357F"/>
    <w:rsid w:val="00AC3F51"/>
    <w:rsid w:val="00AC5D24"/>
    <w:rsid w:val="00AC6048"/>
    <w:rsid w:val="00AC60E2"/>
    <w:rsid w:val="00AC621E"/>
    <w:rsid w:val="00AC6351"/>
    <w:rsid w:val="00AD35E1"/>
    <w:rsid w:val="00AD4B0F"/>
    <w:rsid w:val="00AD653F"/>
    <w:rsid w:val="00AE1091"/>
    <w:rsid w:val="00AE2AAE"/>
    <w:rsid w:val="00AE2F87"/>
    <w:rsid w:val="00AE6361"/>
    <w:rsid w:val="00AF19F7"/>
    <w:rsid w:val="00AF223C"/>
    <w:rsid w:val="00AF654D"/>
    <w:rsid w:val="00B02C90"/>
    <w:rsid w:val="00B04731"/>
    <w:rsid w:val="00B04AD3"/>
    <w:rsid w:val="00B0579D"/>
    <w:rsid w:val="00B07E29"/>
    <w:rsid w:val="00B1082D"/>
    <w:rsid w:val="00B129CC"/>
    <w:rsid w:val="00B133FC"/>
    <w:rsid w:val="00B13966"/>
    <w:rsid w:val="00B13A3C"/>
    <w:rsid w:val="00B15309"/>
    <w:rsid w:val="00B164E2"/>
    <w:rsid w:val="00B1678A"/>
    <w:rsid w:val="00B16D80"/>
    <w:rsid w:val="00B17D42"/>
    <w:rsid w:val="00B22F79"/>
    <w:rsid w:val="00B22FF3"/>
    <w:rsid w:val="00B239CA"/>
    <w:rsid w:val="00B24D47"/>
    <w:rsid w:val="00B2554F"/>
    <w:rsid w:val="00B3179E"/>
    <w:rsid w:val="00B3256F"/>
    <w:rsid w:val="00B33D5B"/>
    <w:rsid w:val="00B33FC5"/>
    <w:rsid w:val="00B34464"/>
    <w:rsid w:val="00B34BD9"/>
    <w:rsid w:val="00B36D70"/>
    <w:rsid w:val="00B37744"/>
    <w:rsid w:val="00B37D30"/>
    <w:rsid w:val="00B40C1A"/>
    <w:rsid w:val="00B40DBD"/>
    <w:rsid w:val="00B41683"/>
    <w:rsid w:val="00B43E62"/>
    <w:rsid w:val="00B4414D"/>
    <w:rsid w:val="00B46A8D"/>
    <w:rsid w:val="00B474B7"/>
    <w:rsid w:val="00B47CF7"/>
    <w:rsid w:val="00B50F0D"/>
    <w:rsid w:val="00B50FD4"/>
    <w:rsid w:val="00B52083"/>
    <w:rsid w:val="00B53C4E"/>
    <w:rsid w:val="00B5411B"/>
    <w:rsid w:val="00B57286"/>
    <w:rsid w:val="00B61FE8"/>
    <w:rsid w:val="00B640A4"/>
    <w:rsid w:val="00B64529"/>
    <w:rsid w:val="00B64FCE"/>
    <w:rsid w:val="00B6502A"/>
    <w:rsid w:val="00B670D2"/>
    <w:rsid w:val="00B67422"/>
    <w:rsid w:val="00B704C8"/>
    <w:rsid w:val="00B72633"/>
    <w:rsid w:val="00B76B05"/>
    <w:rsid w:val="00B774C3"/>
    <w:rsid w:val="00B775CC"/>
    <w:rsid w:val="00B825ED"/>
    <w:rsid w:val="00B95B00"/>
    <w:rsid w:val="00B97E18"/>
    <w:rsid w:val="00BA0B62"/>
    <w:rsid w:val="00BA1E84"/>
    <w:rsid w:val="00BA2862"/>
    <w:rsid w:val="00BA514F"/>
    <w:rsid w:val="00BA5B7D"/>
    <w:rsid w:val="00BB0BA1"/>
    <w:rsid w:val="00BB3C55"/>
    <w:rsid w:val="00BB5451"/>
    <w:rsid w:val="00BB5AAD"/>
    <w:rsid w:val="00BB5AC6"/>
    <w:rsid w:val="00BB65E8"/>
    <w:rsid w:val="00BB696C"/>
    <w:rsid w:val="00BC1D3B"/>
    <w:rsid w:val="00BC2382"/>
    <w:rsid w:val="00BC2919"/>
    <w:rsid w:val="00BC4469"/>
    <w:rsid w:val="00BC5958"/>
    <w:rsid w:val="00BC5C1A"/>
    <w:rsid w:val="00BC6F00"/>
    <w:rsid w:val="00BC7903"/>
    <w:rsid w:val="00BD37B5"/>
    <w:rsid w:val="00BD4444"/>
    <w:rsid w:val="00BD48A4"/>
    <w:rsid w:val="00BD5CF7"/>
    <w:rsid w:val="00BE05A5"/>
    <w:rsid w:val="00BE0843"/>
    <w:rsid w:val="00BE092F"/>
    <w:rsid w:val="00BE1150"/>
    <w:rsid w:val="00BE1BDA"/>
    <w:rsid w:val="00BE2D70"/>
    <w:rsid w:val="00BE3238"/>
    <w:rsid w:val="00BE332B"/>
    <w:rsid w:val="00BE348C"/>
    <w:rsid w:val="00BE5DC8"/>
    <w:rsid w:val="00BF1536"/>
    <w:rsid w:val="00BF1B0D"/>
    <w:rsid w:val="00BF471D"/>
    <w:rsid w:val="00BF4A37"/>
    <w:rsid w:val="00BF50C7"/>
    <w:rsid w:val="00BF7E61"/>
    <w:rsid w:val="00C01E73"/>
    <w:rsid w:val="00C02195"/>
    <w:rsid w:val="00C02D59"/>
    <w:rsid w:val="00C02E28"/>
    <w:rsid w:val="00C04183"/>
    <w:rsid w:val="00C04932"/>
    <w:rsid w:val="00C04E61"/>
    <w:rsid w:val="00C11B4C"/>
    <w:rsid w:val="00C13219"/>
    <w:rsid w:val="00C135DE"/>
    <w:rsid w:val="00C14228"/>
    <w:rsid w:val="00C14E36"/>
    <w:rsid w:val="00C16A48"/>
    <w:rsid w:val="00C17093"/>
    <w:rsid w:val="00C17329"/>
    <w:rsid w:val="00C20942"/>
    <w:rsid w:val="00C209B5"/>
    <w:rsid w:val="00C2209A"/>
    <w:rsid w:val="00C2214E"/>
    <w:rsid w:val="00C23FD6"/>
    <w:rsid w:val="00C24349"/>
    <w:rsid w:val="00C25A10"/>
    <w:rsid w:val="00C30A54"/>
    <w:rsid w:val="00C31D5F"/>
    <w:rsid w:val="00C325B7"/>
    <w:rsid w:val="00C33A90"/>
    <w:rsid w:val="00C34B25"/>
    <w:rsid w:val="00C34DB7"/>
    <w:rsid w:val="00C35D9D"/>
    <w:rsid w:val="00C40115"/>
    <w:rsid w:val="00C40E1D"/>
    <w:rsid w:val="00C41874"/>
    <w:rsid w:val="00C4250C"/>
    <w:rsid w:val="00C42554"/>
    <w:rsid w:val="00C454EC"/>
    <w:rsid w:val="00C456FE"/>
    <w:rsid w:val="00C457B9"/>
    <w:rsid w:val="00C507DE"/>
    <w:rsid w:val="00C53A5D"/>
    <w:rsid w:val="00C55254"/>
    <w:rsid w:val="00C577BA"/>
    <w:rsid w:val="00C6080D"/>
    <w:rsid w:val="00C61D6F"/>
    <w:rsid w:val="00C62F01"/>
    <w:rsid w:val="00C64EE3"/>
    <w:rsid w:val="00C65266"/>
    <w:rsid w:val="00C65F06"/>
    <w:rsid w:val="00C671DF"/>
    <w:rsid w:val="00C71A77"/>
    <w:rsid w:val="00C72359"/>
    <w:rsid w:val="00C73275"/>
    <w:rsid w:val="00C7536D"/>
    <w:rsid w:val="00C7660D"/>
    <w:rsid w:val="00C76D10"/>
    <w:rsid w:val="00C7707A"/>
    <w:rsid w:val="00C800E2"/>
    <w:rsid w:val="00C81085"/>
    <w:rsid w:val="00C812A3"/>
    <w:rsid w:val="00C81BC6"/>
    <w:rsid w:val="00C832FC"/>
    <w:rsid w:val="00C84773"/>
    <w:rsid w:val="00C85834"/>
    <w:rsid w:val="00C8772E"/>
    <w:rsid w:val="00C87FC6"/>
    <w:rsid w:val="00C94A15"/>
    <w:rsid w:val="00C95877"/>
    <w:rsid w:val="00C963F8"/>
    <w:rsid w:val="00CA1652"/>
    <w:rsid w:val="00CA1F47"/>
    <w:rsid w:val="00CA41CC"/>
    <w:rsid w:val="00CA48AF"/>
    <w:rsid w:val="00CA4D94"/>
    <w:rsid w:val="00CA6AB4"/>
    <w:rsid w:val="00CB1CAF"/>
    <w:rsid w:val="00CB44FD"/>
    <w:rsid w:val="00CB45C7"/>
    <w:rsid w:val="00CB4DD4"/>
    <w:rsid w:val="00CB630C"/>
    <w:rsid w:val="00CC107F"/>
    <w:rsid w:val="00CC1581"/>
    <w:rsid w:val="00CC1694"/>
    <w:rsid w:val="00CC2622"/>
    <w:rsid w:val="00CC3CF4"/>
    <w:rsid w:val="00CC54DF"/>
    <w:rsid w:val="00CC7021"/>
    <w:rsid w:val="00CC72EE"/>
    <w:rsid w:val="00CC7FA7"/>
    <w:rsid w:val="00CD0278"/>
    <w:rsid w:val="00CD0CB6"/>
    <w:rsid w:val="00CD117A"/>
    <w:rsid w:val="00CD26FB"/>
    <w:rsid w:val="00CD390F"/>
    <w:rsid w:val="00CD6402"/>
    <w:rsid w:val="00CE0164"/>
    <w:rsid w:val="00CE1855"/>
    <w:rsid w:val="00CE25D6"/>
    <w:rsid w:val="00CE3C18"/>
    <w:rsid w:val="00CF28BD"/>
    <w:rsid w:val="00D00218"/>
    <w:rsid w:val="00D00669"/>
    <w:rsid w:val="00D03CFA"/>
    <w:rsid w:val="00D03EEA"/>
    <w:rsid w:val="00D049BD"/>
    <w:rsid w:val="00D053E1"/>
    <w:rsid w:val="00D059C1"/>
    <w:rsid w:val="00D05E11"/>
    <w:rsid w:val="00D07652"/>
    <w:rsid w:val="00D101D3"/>
    <w:rsid w:val="00D109F3"/>
    <w:rsid w:val="00D133C1"/>
    <w:rsid w:val="00D159A5"/>
    <w:rsid w:val="00D200DB"/>
    <w:rsid w:val="00D20C48"/>
    <w:rsid w:val="00D237BA"/>
    <w:rsid w:val="00D2405D"/>
    <w:rsid w:val="00D24BEA"/>
    <w:rsid w:val="00D24D7D"/>
    <w:rsid w:val="00D27727"/>
    <w:rsid w:val="00D30008"/>
    <w:rsid w:val="00D30327"/>
    <w:rsid w:val="00D30647"/>
    <w:rsid w:val="00D341DC"/>
    <w:rsid w:val="00D4422A"/>
    <w:rsid w:val="00D45757"/>
    <w:rsid w:val="00D45908"/>
    <w:rsid w:val="00D47892"/>
    <w:rsid w:val="00D50743"/>
    <w:rsid w:val="00D51234"/>
    <w:rsid w:val="00D532D5"/>
    <w:rsid w:val="00D55E54"/>
    <w:rsid w:val="00D55FEC"/>
    <w:rsid w:val="00D56D72"/>
    <w:rsid w:val="00D60496"/>
    <w:rsid w:val="00D607AA"/>
    <w:rsid w:val="00D62CDF"/>
    <w:rsid w:val="00D63CA0"/>
    <w:rsid w:val="00D64CCC"/>
    <w:rsid w:val="00D65098"/>
    <w:rsid w:val="00D65C73"/>
    <w:rsid w:val="00D669A1"/>
    <w:rsid w:val="00D674B9"/>
    <w:rsid w:val="00D710A6"/>
    <w:rsid w:val="00D74302"/>
    <w:rsid w:val="00D7670F"/>
    <w:rsid w:val="00D77089"/>
    <w:rsid w:val="00D80FA5"/>
    <w:rsid w:val="00D84403"/>
    <w:rsid w:val="00D854CD"/>
    <w:rsid w:val="00D855CE"/>
    <w:rsid w:val="00D90853"/>
    <w:rsid w:val="00D93959"/>
    <w:rsid w:val="00D93E9E"/>
    <w:rsid w:val="00D974D8"/>
    <w:rsid w:val="00DA1B35"/>
    <w:rsid w:val="00DA2280"/>
    <w:rsid w:val="00DA3BE8"/>
    <w:rsid w:val="00DA3E1C"/>
    <w:rsid w:val="00DA7897"/>
    <w:rsid w:val="00DB0130"/>
    <w:rsid w:val="00DB0AE0"/>
    <w:rsid w:val="00DB1116"/>
    <w:rsid w:val="00DB1E54"/>
    <w:rsid w:val="00DB4C2A"/>
    <w:rsid w:val="00DB4EF4"/>
    <w:rsid w:val="00DB66E5"/>
    <w:rsid w:val="00DB7171"/>
    <w:rsid w:val="00DB73E0"/>
    <w:rsid w:val="00DB770D"/>
    <w:rsid w:val="00DC04EA"/>
    <w:rsid w:val="00DC2143"/>
    <w:rsid w:val="00DC2821"/>
    <w:rsid w:val="00DC5C90"/>
    <w:rsid w:val="00DD08FD"/>
    <w:rsid w:val="00DD1759"/>
    <w:rsid w:val="00DD3E29"/>
    <w:rsid w:val="00DD7504"/>
    <w:rsid w:val="00DE005C"/>
    <w:rsid w:val="00DE06EF"/>
    <w:rsid w:val="00DE0D07"/>
    <w:rsid w:val="00DE1D51"/>
    <w:rsid w:val="00DE276C"/>
    <w:rsid w:val="00DE2A86"/>
    <w:rsid w:val="00DE3607"/>
    <w:rsid w:val="00DF1215"/>
    <w:rsid w:val="00DF318F"/>
    <w:rsid w:val="00DF31C9"/>
    <w:rsid w:val="00DF51B5"/>
    <w:rsid w:val="00DF5B39"/>
    <w:rsid w:val="00DF5F36"/>
    <w:rsid w:val="00DF6D1B"/>
    <w:rsid w:val="00DF78B7"/>
    <w:rsid w:val="00E0059F"/>
    <w:rsid w:val="00E01885"/>
    <w:rsid w:val="00E03989"/>
    <w:rsid w:val="00E03B14"/>
    <w:rsid w:val="00E0444F"/>
    <w:rsid w:val="00E07582"/>
    <w:rsid w:val="00E1094E"/>
    <w:rsid w:val="00E10D68"/>
    <w:rsid w:val="00E118AA"/>
    <w:rsid w:val="00E11DFC"/>
    <w:rsid w:val="00E12CB2"/>
    <w:rsid w:val="00E13C6C"/>
    <w:rsid w:val="00E15CE4"/>
    <w:rsid w:val="00E178F4"/>
    <w:rsid w:val="00E17FEF"/>
    <w:rsid w:val="00E20A1F"/>
    <w:rsid w:val="00E23482"/>
    <w:rsid w:val="00E2416C"/>
    <w:rsid w:val="00E27B41"/>
    <w:rsid w:val="00E33608"/>
    <w:rsid w:val="00E33EC0"/>
    <w:rsid w:val="00E345F9"/>
    <w:rsid w:val="00E40972"/>
    <w:rsid w:val="00E4150A"/>
    <w:rsid w:val="00E43AEB"/>
    <w:rsid w:val="00E43BCA"/>
    <w:rsid w:val="00E442FF"/>
    <w:rsid w:val="00E44CC0"/>
    <w:rsid w:val="00E47055"/>
    <w:rsid w:val="00E546E0"/>
    <w:rsid w:val="00E579D8"/>
    <w:rsid w:val="00E57BB6"/>
    <w:rsid w:val="00E60085"/>
    <w:rsid w:val="00E606AB"/>
    <w:rsid w:val="00E623B9"/>
    <w:rsid w:val="00E62B52"/>
    <w:rsid w:val="00E650CD"/>
    <w:rsid w:val="00E66241"/>
    <w:rsid w:val="00E665A5"/>
    <w:rsid w:val="00E7016D"/>
    <w:rsid w:val="00E71066"/>
    <w:rsid w:val="00E75373"/>
    <w:rsid w:val="00E766CD"/>
    <w:rsid w:val="00E81448"/>
    <w:rsid w:val="00E815DB"/>
    <w:rsid w:val="00E82DB5"/>
    <w:rsid w:val="00E8416C"/>
    <w:rsid w:val="00E8636E"/>
    <w:rsid w:val="00E91851"/>
    <w:rsid w:val="00E91A5D"/>
    <w:rsid w:val="00E94743"/>
    <w:rsid w:val="00E9632E"/>
    <w:rsid w:val="00E96B03"/>
    <w:rsid w:val="00E96C33"/>
    <w:rsid w:val="00E976E3"/>
    <w:rsid w:val="00EA03E9"/>
    <w:rsid w:val="00EA0445"/>
    <w:rsid w:val="00EA226F"/>
    <w:rsid w:val="00EA3F04"/>
    <w:rsid w:val="00EA45F6"/>
    <w:rsid w:val="00EA644E"/>
    <w:rsid w:val="00EA7530"/>
    <w:rsid w:val="00EB0E72"/>
    <w:rsid w:val="00EB1E84"/>
    <w:rsid w:val="00EB3641"/>
    <w:rsid w:val="00EB39BF"/>
    <w:rsid w:val="00EB7082"/>
    <w:rsid w:val="00EB728B"/>
    <w:rsid w:val="00EC0304"/>
    <w:rsid w:val="00EC1C4B"/>
    <w:rsid w:val="00EC2AEC"/>
    <w:rsid w:val="00EC359F"/>
    <w:rsid w:val="00EC4B0C"/>
    <w:rsid w:val="00EC4B82"/>
    <w:rsid w:val="00EC4FAC"/>
    <w:rsid w:val="00EC5078"/>
    <w:rsid w:val="00EC5484"/>
    <w:rsid w:val="00EC756A"/>
    <w:rsid w:val="00ED0BAC"/>
    <w:rsid w:val="00ED24DA"/>
    <w:rsid w:val="00ED2A90"/>
    <w:rsid w:val="00ED2CD2"/>
    <w:rsid w:val="00ED2F04"/>
    <w:rsid w:val="00ED3664"/>
    <w:rsid w:val="00ED4598"/>
    <w:rsid w:val="00ED4D98"/>
    <w:rsid w:val="00ED4EEC"/>
    <w:rsid w:val="00ED5584"/>
    <w:rsid w:val="00ED56DA"/>
    <w:rsid w:val="00ED6A83"/>
    <w:rsid w:val="00EE25C3"/>
    <w:rsid w:val="00EE3043"/>
    <w:rsid w:val="00EE4923"/>
    <w:rsid w:val="00EE50C4"/>
    <w:rsid w:val="00EE704A"/>
    <w:rsid w:val="00EF08AB"/>
    <w:rsid w:val="00EF15B9"/>
    <w:rsid w:val="00EF3DB8"/>
    <w:rsid w:val="00EF5A6E"/>
    <w:rsid w:val="00EF5DB2"/>
    <w:rsid w:val="00EF6E57"/>
    <w:rsid w:val="00F005E4"/>
    <w:rsid w:val="00F01631"/>
    <w:rsid w:val="00F02A17"/>
    <w:rsid w:val="00F02D69"/>
    <w:rsid w:val="00F04FE5"/>
    <w:rsid w:val="00F070CE"/>
    <w:rsid w:val="00F0794A"/>
    <w:rsid w:val="00F07E70"/>
    <w:rsid w:val="00F103A7"/>
    <w:rsid w:val="00F11014"/>
    <w:rsid w:val="00F1127B"/>
    <w:rsid w:val="00F125F9"/>
    <w:rsid w:val="00F14383"/>
    <w:rsid w:val="00F15C2C"/>
    <w:rsid w:val="00F172F6"/>
    <w:rsid w:val="00F20B1C"/>
    <w:rsid w:val="00F214E8"/>
    <w:rsid w:val="00F25AB2"/>
    <w:rsid w:val="00F26864"/>
    <w:rsid w:val="00F268AA"/>
    <w:rsid w:val="00F26E96"/>
    <w:rsid w:val="00F31581"/>
    <w:rsid w:val="00F3327B"/>
    <w:rsid w:val="00F332D2"/>
    <w:rsid w:val="00F334AB"/>
    <w:rsid w:val="00F351AA"/>
    <w:rsid w:val="00F35251"/>
    <w:rsid w:val="00F36003"/>
    <w:rsid w:val="00F372A2"/>
    <w:rsid w:val="00F40507"/>
    <w:rsid w:val="00F40586"/>
    <w:rsid w:val="00F476DD"/>
    <w:rsid w:val="00F52C45"/>
    <w:rsid w:val="00F532F6"/>
    <w:rsid w:val="00F54846"/>
    <w:rsid w:val="00F55428"/>
    <w:rsid w:val="00F55B19"/>
    <w:rsid w:val="00F55EA0"/>
    <w:rsid w:val="00F5613E"/>
    <w:rsid w:val="00F615C4"/>
    <w:rsid w:val="00F6344B"/>
    <w:rsid w:val="00F63B42"/>
    <w:rsid w:val="00F63FC8"/>
    <w:rsid w:val="00F64929"/>
    <w:rsid w:val="00F65735"/>
    <w:rsid w:val="00F6671C"/>
    <w:rsid w:val="00F70270"/>
    <w:rsid w:val="00F7108E"/>
    <w:rsid w:val="00F71D20"/>
    <w:rsid w:val="00F7256F"/>
    <w:rsid w:val="00F727CC"/>
    <w:rsid w:val="00F842E5"/>
    <w:rsid w:val="00F84691"/>
    <w:rsid w:val="00F84C49"/>
    <w:rsid w:val="00F858C4"/>
    <w:rsid w:val="00F87046"/>
    <w:rsid w:val="00F87379"/>
    <w:rsid w:val="00F877B7"/>
    <w:rsid w:val="00F87DCF"/>
    <w:rsid w:val="00F91706"/>
    <w:rsid w:val="00F95E3C"/>
    <w:rsid w:val="00F968EA"/>
    <w:rsid w:val="00F97638"/>
    <w:rsid w:val="00FA14A0"/>
    <w:rsid w:val="00FA2F39"/>
    <w:rsid w:val="00FA3A20"/>
    <w:rsid w:val="00FA50E5"/>
    <w:rsid w:val="00FA59AF"/>
    <w:rsid w:val="00FA5A6B"/>
    <w:rsid w:val="00FA5DB9"/>
    <w:rsid w:val="00FA63CC"/>
    <w:rsid w:val="00FB09B8"/>
    <w:rsid w:val="00FB13CB"/>
    <w:rsid w:val="00FB1FA1"/>
    <w:rsid w:val="00FC0659"/>
    <w:rsid w:val="00FC204D"/>
    <w:rsid w:val="00FC361C"/>
    <w:rsid w:val="00FC533E"/>
    <w:rsid w:val="00FC5612"/>
    <w:rsid w:val="00FC7EA9"/>
    <w:rsid w:val="00FD0D9E"/>
    <w:rsid w:val="00FD182B"/>
    <w:rsid w:val="00FD37E8"/>
    <w:rsid w:val="00FD394B"/>
    <w:rsid w:val="00FD5B76"/>
    <w:rsid w:val="00FD711D"/>
    <w:rsid w:val="00FE0813"/>
    <w:rsid w:val="00FE0ABD"/>
    <w:rsid w:val="00FE13B7"/>
    <w:rsid w:val="00FE20E1"/>
    <w:rsid w:val="00FE28AA"/>
    <w:rsid w:val="00FE2B54"/>
    <w:rsid w:val="00FE3037"/>
    <w:rsid w:val="00FE32F1"/>
    <w:rsid w:val="00FE3470"/>
    <w:rsid w:val="00FE4911"/>
    <w:rsid w:val="00FE66ED"/>
    <w:rsid w:val="00FE6EC3"/>
    <w:rsid w:val="00FE7272"/>
    <w:rsid w:val="00FE74C5"/>
    <w:rsid w:val="00FF14C7"/>
    <w:rsid w:val="00FF2944"/>
    <w:rsid w:val="00FF5BEA"/>
    <w:rsid w:val="00FF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3F17C53D-0DE8-45CA-8EEC-A8E3DB30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paragraph" w:styleId="Heading1">
    <w:name w:val="heading 1"/>
    <w:basedOn w:val="Normal"/>
    <w:next w:val="Normal"/>
    <w:link w:val="Heading1Char"/>
    <w:qFormat/>
    <w:rsid w:val="005C4AD1"/>
    <w:pPr>
      <w:keepNext/>
      <w:outlineLvl w:val="0"/>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C4AD1"/>
    <w:pPr>
      <w:ind w:firstLine="567"/>
    </w:pPr>
    <w:rPr>
      <w:sz w:val="26"/>
      <w:szCs w:val="20"/>
    </w:rPr>
  </w:style>
  <w:style w:type="paragraph" w:styleId="BalloonText">
    <w:name w:val="Balloon Text"/>
    <w:basedOn w:val="Normal"/>
    <w:semiHidden/>
    <w:rsid w:val="003A11C7"/>
    <w:rPr>
      <w:rFonts w:ascii="Tahoma" w:hAnsi="Tahoma" w:cs="Tahoma"/>
      <w:sz w:val="16"/>
      <w:szCs w:val="16"/>
    </w:rPr>
  </w:style>
  <w:style w:type="paragraph" w:styleId="Footer">
    <w:name w:val="footer"/>
    <w:basedOn w:val="Normal"/>
    <w:rsid w:val="00455CB4"/>
    <w:pPr>
      <w:tabs>
        <w:tab w:val="center" w:pos="4320"/>
        <w:tab w:val="right" w:pos="8640"/>
      </w:tabs>
    </w:pPr>
  </w:style>
  <w:style w:type="character" w:styleId="PageNumber">
    <w:name w:val="page number"/>
    <w:basedOn w:val="DefaultParagraphFont"/>
    <w:rsid w:val="00455CB4"/>
  </w:style>
  <w:style w:type="character" w:customStyle="1" w:styleId="Heading1Char">
    <w:name w:val="Heading 1 Char"/>
    <w:link w:val="Heading1"/>
    <w:rsid w:val="00C41874"/>
    <w:rPr>
      <w:b/>
      <w:sz w:val="26"/>
    </w:rPr>
  </w:style>
  <w:style w:type="character" w:customStyle="1" w:styleId="BodyTextIndentChar">
    <w:name w:val="Body Text Indent Char"/>
    <w:link w:val="BodyTextIndent"/>
    <w:rsid w:val="00C41874"/>
    <w:rPr>
      <w:sz w:val="26"/>
    </w:rPr>
  </w:style>
  <w:style w:type="paragraph" w:styleId="Header">
    <w:name w:val="header"/>
    <w:basedOn w:val="Normal"/>
    <w:link w:val="HeaderChar"/>
    <w:uiPriority w:val="99"/>
    <w:rsid w:val="00402E1B"/>
    <w:pPr>
      <w:tabs>
        <w:tab w:val="center" w:pos="4680"/>
        <w:tab w:val="right" w:pos="9360"/>
      </w:tabs>
    </w:pPr>
  </w:style>
  <w:style w:type="character" w:customStyle="1" w:styleId="HeaderChar">
    <w:name w:val="Header Char"/>
    <w:link w:val="Header"/>
    <w:uiPriority w:val="99"/>
    <w:rsid w:val="00402E1B"/>
    <w:rPr>
      <w:sz w:val="28"/>
      <w:szCs w:val="24"/>
    </w:rPr>
  </w:style>
  <w:style w:type="paragraph" w:styleId="NormalWeb">
    <w:name w:val="Normal (Web)"/>
    <w:basedOn w:val="Normal"/>
    <w:uiPriority w:val="99"/>
    <w:unhideWhenUsed/>
    <w:rsid w:val="008A1652"/>
    <w:pPr>
      <w:spacing w:before="100" w:beforeAutospacing="1" w:after="100" w:afterAutospacing="1"/>
    </w:pPr>
    <w:rPr>
      <w:sz w:val="24"/>
    </w:rPr>
  </w:style>
  <w:style w:type="character" w:customStyle="1" w:styleId="Bodytext">
    <w:name w:val="Body text_"/>
    <w:link w:val="BodyText1"/>
    <w:locked/>
    <w:rsid w:val="00490692"/>
    <w:rPr>
      <w:sz w:val="26"/>
      <w:szCs w:val="26"/>
      <w:shd w:val="clear" w:color="auto" w:fill="FFFFFF"/>
    </w:rPr>
  </w:style>
  <w:style w:type="paragraph" w:customStyle="1" w:styleId="BodyText1">
    <w:name w:val="Body Text1"/>
    <w:basedOn w:val="Normal"/>
    <w:link w:val="Bodytext"/>
    <w:rsid w:val="00490692"/>
    <w:pPr>
      <w:widowControl w:val="0"/>
      <w:shd w:val="clear" w:color="auto" w:fill="FFFFFF"/>
      <w:spacing w:after="60" w:line="326" w:lineRule="exact"/>
      <w:jc w:val="both"/>
    </w:pPr>
    <w:rPr>
      <w:sz w:val="26"/>
      <w:szCs w:val="26"/>
    </w:rPr>
  </w:style>
  <w:style w:type="paragraph" w:customStyle="1" w:styleId="Bodytext10">
    <w:name w:val="Body text1"/>
    <w:basedOn w:val="Normal"/>
    <w:rsid w:val="00490692"/>
    <w:pPr>
      <w:widowControl w:val="0"/>
      <w:shd w:val="clear" w:color="auto" w:fill="FFFFFF"/>
      <w:spacing w:before="540" w:line="331" w:lineRule="exact"/>
      <w:jc w:val="both"/>
    </w:pPr>
    <w:rPr>
      <w:rFonts w:eastAsia="Courier New"/>
      <w:sz w:val="26"/>
      <w:szCs w:val="26"/>
      <w:lang w:val="vi-VN"/>
    </w:rPr>
  </w:style>
  <w:style w:type="table" w:styleId="TableGrid">
    <w:name w:val="Table Grid"/>
    <w:basedOn w:val="TableNormal"/>
    <w:uiPriority w:val="39"/>
    <w:rsid w:val="00BB5AAD"/>
    <w:rPr>
      <w:rFonts w:eastAsia="Calibri"/>
      <w:sz w:val="28"/>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9111">
      <w:bodyDiv w:val="1"/>
      <w:marLeft w:val="0"/>
      <w:marRight w:val="0"/>
      <w:marTop w:val="0"/>
      <w:marBottom w:val="0"/>
      <w:divBdr>
        <w:top w:val="none" w:sz="0" w:space="0" w:color="auto"/>
        <w:left w:val="none" w:sz="0" w:space="0" w:color="auto"/>
        <w:bottom w:val="none" w:sz="0" w:space="0" w:color="auto"/>
        <w:right w:val="none" w:sz="0" w:space="0" w:color="auto"/>
      </w:divBdr>
    </w:div>
    <w:div w:id="198863750">
      <w:bodyDiv w:val="1"/>
      <w:marLeft w:val="0"/>
      <w:marRight w:val="0"/>
      <w:marTop w:val="0"/>
      <w:marBottom w:val="0"/>
      <w:divBdr>
        <w:top w:val="none" w:sz="0" w:space="0" w:color="auto"/>
        <w:left w:val="none" w:sz="0" w:space="0" w:color="auto"/>
        <w:bottom w:val="none" w:sz="0" w:space="0" w:color="auto"/>
        <w:right w:val="none" w:sz="0" w:space="0" w:color="auto"/>
      </w:divBdr>
    </w:div>
    <w:div w:id="424502313">
      <w:bodyDiv w:val="1"/>
      <w:marLeft w:val="0"/>
      <w:marRight w:val="0"/>
      <w:marTop w:val="0"/>
      <w:marBottom w:val="0"/>
      <w:divBdr>
        <w:top w:val="none" w:sz="0" w:space="0" w:color="auto"/>
        <w:left w:val="none" w:sz="0" w:space="0" w:color="auto"/>
        <w:bottom w:val="none" w:sz="0" w:space="0" w:color="auto"/>
        <w:right w:val="none" w:sz="0" w:space="0" w:color="auto"/>
      </w:divBdr>
    </w:div>
    <w:div w:id="1087728254">
      <w:bodyDiv w:val="1"/>
      <w:marLeft w:val="0"/>
      <w:marRight w:val="0"/>
      <w:marTop w:val="0"/>
      <w:marBottom w:val="0"/>
      <w:divBdr>
        <w:top w:val="none" w:sz="0" w:space="0" w:color="auto"/>
        <w:left w:val="none" w:sz="0" w:space="0" w:color="auto"/>
        <w:bottom w:val="none" w:sz="0" w:space="0" w:color="auto"/>
        <w:right w:val="none" w:sz="0" w:space="0" w:color="auto"/>
      </w:divBdr>
    </w:div>
    <w:div w:id="1409107545">
      <w:bodyDiv w:val="1"/>
      <w:marLeft w:val="0"/>
      <w:marRight w:val="0"/>
      <w:marTop w:val="0"/>
      <w:marBottom w:val="0"/>
      <w:divBdr>
        <w:top w:val="none" w:sz="0" w:space="0" w:color="auto"/>
        <w:left w:val="none" w:sz="0" w:space="0" w:color="auto"/>
        <w:bottom w:val="none" w:sz="0" w:space="0" w:color="auto"/>
        <w:right w:val="none" w:sz="0" w:space="0" w:color="auto"/>
      </w:divBdr>
    </w:div>
    <w:div w:id="190541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HỘI ĐỒNG NHÂN DÂN          CỘNG HOÀ XÃ HỘI CHỦ NGHĨA VIỆT NAM</vt:lpstr>
    </vt:vector>
  </TitlesOfParts>
  <Company>Hanh Chinh Quoc Gia</Company>
  <LinksUpToDate>false</LinksUpToDate>
  <CharactersWithSpaces>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HOÀ XÃ HỘI CHỦ NGHĨA VIỆT NAM</dc:title>
  <dc:creator>Dai Loi</dc:creator>
  <cp:lastModifiedBy>Cd4pro.info</cp:lastModifiedBy>
  <cp:revision>10</cp:revision>
  <cp:lastPrinted>2022-03-17T01:51:00Z</cp:lastPrinted>
  <dcterms:created xsi:type="dcterms:W3CDTF">2022-03-21T09:31:00Z</dcterms:created>
  <dcterms:modified xsi:type="dcterms:W3CDTF">2022-03-30T09:38:00Z</dcterms:modified>
</cp:coreProperties>
</file>